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DF3DEC" w:rsidRDefault="00291B2B" w:rsidP="002E405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32E6">
        <w:rPr>
          <w:rFonts w:ascii="Verdana" w:eastAsia="Times New Roman" w:hAnsi="Verdana" w:cs="Arial"/>
          <w:sz w:val="20"/>
          <w:szCs w:val="20"/>
          <w:lang w:eastAsia="bg-BG"/>
        </w:rPr>
        <w:t>Р</w:t>
      </w:r>
      <w:r w:rsidRPr="00DF3DEC">
        <w:rPr>
          <w:rFonts w:ascii="Verdana" w:eastAsia="Times New Roman" w:hAnsi="Verdana" w:cs="Arial"/>
          <w:sz w:val="20"/>
          <w:szCs w:val="20"/>
          <w:lang w:eastAsia="bg-BG"/>
        </w:rPr>
        <w:t>айонна избирателна комисия Пловдив 17</w:t>
      </w:r>
      <w:r w:rsidR="00E153C5" w:rsidRPr="00DF3DEC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DF3DEC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DF3DEC" w:rsidRDefault="00C04220" w:rsidP="002E4051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DF3DEC" w:rsidRDefault="005A14CD" w:rsidP="002E4051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50EB4F01" w:rsidR="00FC76C8" w:rsidRPr="00DF3DEC" w:rsidRDefault="00E75BF1" w:rsidP="002E4051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DF3DEC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CE150F">
        <w:rPr>
          <w:rFonts w:ascii="Verdana" w:hAnsi="Verdana" w:cs="Arial"/>
          <w:b/>
          <w:sz w:val="20"/>
          <w:szCs w:val="20"/>
        </w:rPr>
        <w:t>3</w:t>
      </w:r>
      <w:r w:rsidR="005A14CD" w:rsidRPr="00DF3DEC">
        <w:rPr>
          <w:rFonts w:ascii="Verdana" w:hAnsi="Verdana" w:cs="Arial"/>
          <w:b/>
          <w:sz w:val="20"/>
          <w:szCs w:val="20"/>
        </w:rPr>
        <w:br/>
      </w:r>
    </w:p>
    <w:p w14:paraId="769ABE01" w14:textId="4375D04D" w:rsidR="00F7395B" w:rsidRPr="000A1F0E" w:rsidRDefault="00C65DF6" w:rsidP="002E4051">
      <w:pPr>
        <w:tabs>
          <w:tab w:val="left" w:pos="8280"/>
        </w:tabs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F3DEC">
        <w:rPr>
          <w:rFonts w:ascii="Verdana" w:hAnsi="Verdana" w:cs="Arial"/>
          <w:sz w:val="20"/>
          <w:szCs w:val="20"/>
        </w:rPr>
        <w:t xml:space="preserve"> </w:t>
      </w:r>
      <w:r w:rsidRPr="00DD6D0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1976" w:rsidRPr="00DD6D05">
        <w:rPr>
          <w:rFonts w:ascii="Times New Roman" w:hAnsi="Times New Roman" w:cs="Times New Roman"/>
          <w:sz w:val="24"/>
          <w:szCs w:val="24"/>
        </w:rPr>
        <w:t>2</w:t>
      </w:r>
      <w:r w:rsidR="00CE150F">
        <w:rPr>
          <w:rFonts w:ascii="Times New Roman" w:hAnsi="Times New Roman" w:cs="Times New Roman"/>
          <w:sz w:val="24"/>
          <w:szCs w:val="24"/>
        </w:rPr>
        <w:t>7</w:t>
      </w:r>
      <w:r w:rsidR="00104426" w:rsidRPr="00DD6D05">
        <w:rPr>
          <w:rFonts w:ascii="Times New Roman" w:hAnsi="Times New Roman" w:cs="Times New Roman"/>
          <w:sz w:val="24"/>
          <w:szCs w:val="24"/>
        </w:rPr>
        <w:t>.</w:t>
      </w:r>
      <w:r w:rsidR="00C00C10" w:rsidRPr="00DD6D05">
        <w:rPr>
          <w:rFonts w:ascii="Times New Roman" w:hAnsi="Times New Roman" w:cs="Times New Roman"/>
          <w:sz w:val="24"/>
          <w:szCs w:val="24"/>
        </w:rPr>
        <w:t xml:space="preserve">09.2016г. </w:t>
      </w:r>
      <w:r w:rsidR="001E5C3D" w:rsidRPr="00DD6D05">
        <w:rPr>
          <w:rFonts w:ascii="Times New Roman" w:hAnsi="Times New Roman" w:cs="Times New Roman"/>
          <w:sz w:val="24"/>
          <w:szCs w:val="24"/>
        </w:rPr>
        <w:t>в гр.</w:t>
      </w:r>
      <w:r w:rsidR="00CB1D81">
        <w:rPr>
          <w:rFonts w:ascii="Times New Roman" w:hAnsi="Times New Roman" w:cs="Times New Roman"/>
          <w:sz w:val="24"/>
          <w:szCs w:val="24"/>
        </w:rPr>
        <w:t xml:space="preserve"> </w:t>
      </w:r>
      <w:r w:rsidR="001E5C3D" w:rsidRPr="00DD6D05">
        <w:rPr>
          <w:rFonts w:ascii="Times New Roman" w:hAnsi="Times New Roman" w:cs="Times New Roman"/>
          <w:sz w:val="24"/>
          <w:szCs w:val="24"/>
        </w:rPr>
        <w:t xml:space="preserve">Пловдив, пл. „Никола Мушанов“ № 1, ет.3, зала 300А </w:t>
      </w:r>
      <w:r w:rsidR="00C00C10" w:rsidRPr="00DD6D05">
        <w:rPr>
          <w:rFonts w:ascii="Times New Roman" w:hAnsi="Times New Roman" w:cs="Times New Roman"/>
          <w:sz w:val="24"/>
          <w:szCs w:val="24"/>
        </w:rPr>
        <w:t xml:space="preserve">се проведе заседание на Районна избирателна комисия (РИК) 17 – Пловдив </w:t>
      </w:r>
      <w:r w:rsidR="005D6D7B" w:rsidRPr="00DD6D05">
        <w:rPr>
          <w:rFonts w:ascii="Times New Roman" w:hAnsi="Times New Roman" w:cs="Times New Roman"/>
          <w:sz w:val="24"/>
          <w:szCs w:val="24"/>
        </w:rPr>
        <w:t>област</w:t>
      </w:r>
      <w:r w:rsidR="001E5C3D" w:rsidRPr="00DD6D05">
        <w:rPr>
          <w:rFonts w:ascii="Times New Roman" w:hAnsi="Times New Roman" w:cs="Times New Roman"/>
          <w:sz w:val="24"/>
          <w:szCs w:val="24"/>
        </w:rPr>
        <w:t>.</w:t>
      </w:r>
      <w:r w:rsidR="00104F31" w:rsidRPr="00DD6D05">
        <w:rPr>
          <w:rFonts w:ascii="Times New Roman" w:hAnsi="Times New Roman" w:cs="Times New Roman"/>
          <w:sz w:val="24"/>
          <w:szCs w:val="24"/>
        </w:rPr>
        <w:t xml:space="preserve"> Заседанието се откри в 1</w:t>
      </w:r>
      <w:r w:rsidR="00CE150F">
        <w:rPr>
          <w:rFonts w:ascii="Times New Roman" w:hAnsi="Times New Roman" w:cs="Times New Roman"/>
          <w:sz w:val="24"/>
          <w:szCs w:val="24"/>
        </w:rPr>
        <w:t>8</w:t>
      </w:r>
      <w:r w:rsidR="00104F31" w:rsidRPr="00DD6D05">
        <w:rPr>
          <w:rFonts w:ascii="Times New Roman" w:hAnsi="Times New Roman" w:cs="Times New Roman"/>
          <w:sz w:val="24"/>
          <w:szCs w:val="24"/>
        </w:rPr>
        <w:t>:00</w:t>
      </w:r>
      <w:r w:rsidR="00F37662" w:rsidRPr="00DD6D05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CE150F">
        <w:rPr>
          <w:rFonts w:ascii="Times New Roman" w:hAnsi="Times New Roman" w:cs="Times New Roman"/>
          <w:sz w:val="24"/>
          <w:szCs w:val="24"/>
        </w:rPr>
        <w:t xml:space="preserve">Зам. </w:t>
      </w:r>
      <w:r w:rsidR="00F37662" w:rsidRPr="00DD6D05">
        <w:rPr>
          <w:rFonts w:ascii="Times New Roman" w:hAnsi="Times New Roman" w:cs="Times New Roman"/>
          <w:sz w:val="24"/>
          <w:szCs w:val="24"/>
        </w:rPr>
        <w:t>председателя на комисията – г-</w:t>
      </w:r>
      <w:r w:rsidR="00CE150F">
        <w:rPr>
          <w:rFonts w:ascii="Times New Roman" w:hAnsi="Times New Roman" w:cs="Times New Roman"/>
          <w:sz w:val="24"/>
          <w:szCs w:val="24"/>
        </w:rPr>
        <w:t>н</w:t>
      </w:r>
      <w:r w:rsidR="00F37662"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="00CE150F">
        <w:rPr>
          <w:rFonts w:ascii="Times New Roman" w:hAnsi="Times New Roman" w:cs="Times New Roman"/>
          <w:sz w:val="24"/>
          <w:szCs w:val="24"/>
        </w:rPr>
        <w:t xml:space="preserve">Марин Петков </w:t>
      </w:r>
      <w:proofErr w:type="spellStart"/>
      <w:r w:rsidR="00CE150F">
        <w:rPr>
          <w:rFonts w:ascii="Times New Roman" w:hAnsi="Times New Roman" w:cs="Times New Roman"/>
          <w:sz w:val="24"/>
          <w:szCs w:val="24"/>
        </w:rPr>
        <w:t>Чушков</w:t>
      </w:r>
      <w:proofErr w:type="spellEnd"/>
      <w:r w:rsidR="00F37662" w:rsidRPr="00DD6D05">
        <w:rPr>
          <w:rFonts w:ascii="Times New Roman" w:hAnsi="Times New Roman" w:cs="Times New Roman"/>
          <w:sz w:val="24"/>
          <w:szCs w:val="24"/>
        </w:rPr>
        <w:t xml:space="preserve">. Присъстват </w:t>
      </w:r>
      <w:r w:rsidR="00C0422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04220">
        <w:rPr>
          <w:rFonts w:ascii="Times New Roman" w:hAnsi="Times New Roman" w:cs="Times New Roman"/>
          <w:sz w:val="24"/>
          <w:szCs w:val="24"/>
        </w:rPr>
        <w:t xml:space="preserve"> членове на РИК, комисията има </w:t>
      </w:r>
      <w:r w:rsidR="00F37662" w:rsidRPr="00DD6D05">
        <w:rPr>
          <w:rFonts w:ascii="Times New Roman" w:hAnsi="Times New Roman" w:cs="Times New Roman"/>
          <w:sz w:val="24"/>
          <w:szCs w:val="24"/>
        </w:rPr>
        <w:t xml:space="preserve">кворум за </w:t>
      </w:r>
      <w:r w:rsidR="00DB1A7E" w:rsidRPr="00DD6D05">
        <w:rPr>
          <w:rFonts w:ascii="Times New Roman" w:hAnsi="Times New Roman" w:cs="Times New Roman"/>
          <w:sz w:val="24"/>
          <w:szCs w:val="24"/>
        </w:rPr>
        <w:t>провеждане на заседанието</w:t>
      </w:r>
      <w:r w:rsidR="00F37662" w:rsidRPr="00DD6D05">
        <w:rPr>
          <w:rFonts w:ascii="Times New Roman" w:hAnsi="Times New Roman" w:cs="Times New Roman"/>
          <w:sz w:val="24"/>
          <w:szCs w:val="24"/>
        </w:rPr>
        <w:t>.</w:t>
      </w:r>
      <w:r w:rsidR="00F7395B" w:rsidRPr="00DD6D05">
        <w:rPr>
          <w:rFonts w:ascii="Times New Roman" w:hAnsi="Times New Roman" w:cs="Times New Roman"/>
          <w:sz w:val="24"/>
          <w:szCs w:val="24"/>
        </w:rPr>
        <w:t xml:space="preserve"> </w:t>
      </w:r>
      <w:r w:rsidR="00651976" w:rsidRPr="001E517B">
        <w:rPr>
          <w:rFonts w:ascii="Times New Roman" w:hAnsi="Times New Roman" w:cs="Times New Roman"/>
          <w:sz w:val="24"/>
          <w:szCs w:val="24"/>
        </w:rPr>
        <w:t>Отсъства</w:t>
      </w:r>
      <w:r w:rsidR="000A1F0E" w:rsidRPr="001E517B">
        <w:rPr>
          <w:rFonts w:ascii="Times New Roman" w:hAnsi="Times New Roman" w:cs="Times New Roman"/>
          <w:sz w:val="24"/>
          <w:szCs w:val="24"/>
        </w:rPr>
        <w:t>т</w:t>
      </w:r>
      <w:r w:rsidR="00104F31" w:rsidRPr="001E517B">
        <w:rPr>
          <w:rFonts w:ascii="Times New Roman" w:hAnsi="Times New Roman" w:cs="Times New Roman"/>
          <w:sz w:val="24"/>
          <w:szCs w:val="24"/>
        </w:rPr>
        <w:t xml:space="preserve"> </w:t>
      </w:r>
      <w:r w:rsidR="0072047F" w:rsidRPr="001E517B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1E517B" w:rsidRPr="001E517B">
        <w:rPr>
          <w:rFonts w:ascii="Times New Roman" w:hAnsi="Times New Roman" w:cs="Times New Roman"/>
          <w:sz w:val="24"/>
          <w:szCs w:val="24"/>
        </w:rPr>
        <w:t>Владиславова</w:t>
      </w:r>
      <w:proofErr w:type="spellEnd"/>
      <w:r w:rsidR="001E517B" w:rsidRPr="001E517B">
        <w:rPr>
          <w:rFonts w:ascii="Times New Roman" w:hAnsi="Times New Roman" w:cs="Times New Roman"/>
          <w:sz w:val="24"/>
          <w:szCs w:val="24"/>
        </w:rPr>
        <w:t xml:space="preserve"> </w:t>
      </w:r>
      <w:r w:rsidR="0072047F" w:rsidRPr="001E517B">
        <w:rPr>
          <w:rFonts w:ascii="Times New Roman" w:hAnsi="Times New Roman" w:cs="Times New Roman"/>
          <w:sz w:val="24"/>
          <w:szCs w:val="24"/>
        </w:rPr>
        <w:t xml:space="preserve">Кинаева, </w:t>
      </w:r>
      <w:r w:rsidR="00C04220" w:rsidRPr="001E517B">
        <w:rPr>
          <w:rFonts w:ascii="Times New Roman" w:hAnsi="Times New Roman" w:cs="Times New Roman"/>
          <w:sz w:val="24"/>
          <w:szCs w:val="24"/>
        </w:rPr>
        <w:t>Иван</w:t>
      </w:r>
      <w:r w:rsidR="001E517B" w:rsidRPr="001E517B">
        <w:rPr>
          <w:rFonts w:ascii="Times New Roman" w:hAnsi="Times New Roman" w:cs="Times New Roman"/>
          <w:sz w:val="24"/>
          <w:szCs w:val="24"/>
        </w:rPr>
        <w:t xml:space="preserve"> Милков</w:t>
      </w:r>
      <w:r w:rsidR="00C04220" w:rsidRPr="001E517B">
        <w:rPr>
          <w:rFonts w:ascii="Times New Roman" w:hAnsi="Times New Roman" w:cs="Times New Roman"/>
          <w:sz w:val="24"/>
          <w:szCs w:val="24"/>
        </w:rPr>
        <w:t xml:space="preserve"> Кърчев, Красимира </w:t>
      </w:r>
      <w:r w:rsidR="001E517B" w:rsidRPr="001E517B">
        <w:rPr>
          <w:rFonts w:ascii="Times New Roman" w:hAnsi="Times New Roman" w:cs="Times New Roman"/>
          <w:sz w:val="24"/>
          <w:szCs w:val="24"/>
        </w:rPr>
        <w:t>Михайлова</w:t>
      </w:r>
      <w:r w:rsidR="0072047F" w:rsidRPr="001E517B">
        <w:rPr>
          <w:rFonts w:ascii="Times New Roman" w:hAnsi="Times New Roman" w:cs="Times New Roman"/>
          <w:sz w:val="24"/>
          <w:szCs w:val="24"/>
        </w:rPr>
        <w:t xml:space="preserve"> Кънева, Милена</w:t>
      </w:r>
      <w:r w:rsidR="001E517B" w:rsidRPr="001E517B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2047F">
        <w:rPr>
          <w:rFonts w:ascii="Times New Roman" w:hAnsi="Times New Roman" w:cs="Times New Roman"/>
          <w:sz w:val="24"/>
          <w:szCs w:val="24"/>
        </w:rPr>
        <w:t xml:space="preserve"> Калинова, Даниела</w:t>
      </w:r>
      <w:r w:rsidR="001E517B">
        <w:rPr>
          <w:rFonts w:ascii="Times New Roman" w:hAnsi="Times New Roman" w:cs="Times New Roman"/>
          <w:sz w:val="24"/>
          <w:szCs w:val="24"/>
        </w:rPr>
        <w:t xml:space="preserve"> Тодорова</w:t>
      </w:r>
      <w:r w:rsidR="0072047F">
        <w:rPr>
          <w:rFonts w:ascii="Times New Roman" w:hAnsi="Times New Roman" w:cs="Times New Roman"/>
          <w:sz w:val="24"/>
          <w:szCs w:val="24"/>
        </w:rPr>
        <w:t xml:space="preserve"> Милкова.</w:t>
      </w:r>
    </w:p>
    <w:p w14:paraId="297810C5" w14:textId="36A78882" w:rsidR="00DB1A7E" w:rsidRPr="00DD6D05" w:rsidRDefault="00CE150F" w:rsidP="002E405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DB1A7E" w:rsidRPr="00DD6D05">
        <w:rPr>
          <w:rFonts w:ascii="Times New Roman" w:hAnsi="Times New Roman" w:cs="Times New Roman"/>
          <w:sz w:val="24"/>
          <w:szCs w:val="24"/>
        </w:rPr>
        <w:t>редседателят предложи заседанието да се проведе при следния дневен ред:</w:t>
      </w:r>
    </w:p>
    <w:p w14:paraId="08E3F0E5" w14:textId="77777777" w:rsidR="00CE150F" w:rsidRPr="00CE150F" w:rsidRDefault="00CE150F" w:rsidP="002E4051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5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Вземане на решение за изменение на т.1 – 3 от Решение № 12–ПВР/НР от 25.09.2016г.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Асеновград.</w:t>
      </w:r>
    </w:p>
    <w:p w14:paraId="2B9D38F1" w14:textId="77777777" w:rsidR="00CE150F" w:rsidRPr="00CE150F" w:rsidRDefault="00CE150F" w:rsidP="002E4051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5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Вземане на решение за изменение на т.1 – 3 от Решение № 15–ПВР/НР от 25.09.2016г.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Карлово.</w:t>
      </w:r>
    </w:p>
    <w:p w14:paraId="499E2E6C" w14:textId="77777777" w:rsidR="00CE150F" w:rsidRPr="00CE150F" w:rsidRDefault="00CE150F" w:rsidP="002E4051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Вземане на решение за изменение на т.1 – 3 от Решение № 28–ПВР/НР от 25.09.2016г.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Хисаря. </w:t>
      </w:r>
    </w:p>
    <w:p w14:paraId="2B2ECA5E" w14:textId="29ED18E9" w:rsidR="00CE150F" w:rsidRDefault="00CE150F" w:rsidP="002E4051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5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Други.</w:t>
      </w:r>
    </w:p>
    <w:p w14:paraId="550891E0" w14:textId="525BEA0D" w:rsidR="00803963" w:rsidRPr="00DD6D05" w:rsidRDefault="00104F31" w:rsidP="002E4051">
      <w:pPr>
        <w:shd w:val="clear" w:color="auto" w:fill="FCFCFC"/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898888"/>
          <w:sz w:val="24"/>
          <w:szCs w:val="24"/>
          <w:lang w:eastAsia="bg-BG"/>
        </w:rPr>
      </w:pP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</w:t>
      </w:r>
      <w:r w:rsidRPr="00DD6D05">
        <w:rPr>
          <w:rFonts w:ascii="Times New Roman" w:eastAsia="Times New Roman" w:hAnsi="Times New Roman" w:cs="Times New Roman"/>
          <w:color w:val="898888"/>
          <w:sz w:val="24"/>
          <w:szCs w:val="24"/>
          <w:lang w:eastAsia="bg-BG"/>
        </w:rPr>
        <w:t xml:space="preserve"> 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41A95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роектът н</w:t>
      </w:r>
      <w:r w:rsidR="00803963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дневен ред беше подложен на поименно гласуване</w:t>
      </w:r>
      <w:r w:rsidR="00535366"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1438CC" w:rsidRPr="00DF3DEC" w14:paraId="2A0DDD57" w14:textId="77777777" w:rsidTr="001E517B">
        <w:trPr>
          <w:trHeight w:val="289"/>
        </w:trPr>
        <w:tc>
          <w:tcPr>
            <w:tcW w:w="544" w:type="dxa"/>
          </w:tcPr>
          <w:p w14:paraId="44D12A32" w14:textId="77777777" w:rsidR="00DC076B" w:rsidRPr="00DF3DEC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DF3DEC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DF3DEC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1E517B" w14:paraId="4EC80047" w14:textId="77777777" w:rsidTr="00104F31">
        <w:tc>
          <w:tcPr>
            <w:tcW w:w="544" w:type="dxa"/>
          </w:tcPr>
          <w:p w14:paraId="70F11D28" w14:textId="77777777" w:rsidR="00DC076B" w:rsidRPr="001E517B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1E517B" w:rsidRDefault="001438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3F23AD7" w14:textId="061F4958" w:rsidR="00DC076B" w:rsidRPr="001E517B" w:rsidRDefault="009B5FED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1E517B" w14:paraId="4C5F91A0" w14:textId="77777777" w:rsidTr="00104F31">
        <w:tc>
          <w:tcPr>
            <w:tcW w:w="544" w:type="dxa"/>
          </w:tcPr>
          <w:p w14:paraId="69BF8A25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2F206242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58A447DA" w14:textId="77777777" w:rsidTr="00104F31">
        <w:tc>
          <w:tcPr>
            <w:tcW w:w="544" w:type="dxa"/>
          </w:tcPr>
          <w:p w14:paraId="09628C95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2766D18F" w14:textId="77777777" w:rsidTr="00104F31">
        <w:tc>
          <w:tcPr>
            <w:tcW w:w="544" w:type="dxa"/>
          </w:tcPr>
          <w:p w14:paraId="29474F50" w14:textId="08259902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7FA020C0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01CEADC1" w14:textId="77777777" w:rsidTr="00104F31">
        <w:tc>
          <w:tcPr>
            <w:tcW w:w="544" w:type="dxa"/>
          </w:tcPr>
          <w:p w14:paraId="31655F8C" w14:textId="0AABADDE" w:rsidR="006243CC" w:rsidRPr="001E517B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91DA84E" w14:textId="77040426" w:rsidR="006243CC" w:rsidRPr="001E517B" w:rsidRDefault="00C458E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58E10099" w14:textId="77777777" w:rsidTr="00104F31">
        <w:tc>
          <w:tcPr>
            <w:tcW w:w="544" w:type="dxa"/>
          </w:tcPr>
          <w:p w14:paraId="70EC6A80" w14:textId="19D00FAB" w:rsidR="006243CC" w:rsidRPr="001E517B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6A34237A" w:rsidR="006243CC" w:rsidRPr="001E517B" w:rsidRDefault="001E517B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0C922C70" w14:textId="77777777" w:rsidTr="00104F31">
        <w:tc>
          <w:tcPr>
            <w:tcW w:w="544" w:type="dxa"/>
          </w:tcPr>
          <w:p w14:paraId="4AE0BFEE" w14:textId="06583DCA" w:rsidR="006243CC" w:rsidRPr="001E517B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58EC1AA6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0BCB5109" w14:textId="77777777" w:rsidTr="00104F31">
        <w:tc>
          <w:tcPr>
            <w:tcW w:w="544" w:type="dxa"/>
          </w:tcPr>
          <w:p w14:paraId="5EBF70F8" w14:textId="7CB83089" w:rsidR="006243CC" w:rsidRPr="001E517B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48725A4A" w:rsidR="006243CC" w:rsidRPr="001E517B" w:rsidRDefault="0072047F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1E517B" w14:paraId="6579FD9A" w14:textId="77777777" w:rsidTr="00104F31">
        <w:tc>
          <w:tcPr>
            <w:tcW w:w="544" w:type="dxa"/>
          </w:tcPr>
          <w:p w14:paraId="11F06B70" w14:textId="1C6D3701" w:rsidR="006243CC" w:rsidRPr="001E517B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619902FA" w:rsidR="006243CC" w:rsidRPr="001E517B" w:rsidRDefault="00E90E7D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DD6342"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6243CC" w:rsidRPr="001E517B" w14:paraId="7E0A16C2" w14:textId="77777777" w:rsidTr="00104F31">
        <w:tc>
          <w:tcPr>
            <w:tcW w:w="544" w:type="dxa"/>
          </w:tcPr>
          <w:p w14:paraId="1402DD28" w14:textId="7CAB2A6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51BAF773" w14:textId="77777777" w:rsidTr="00104F31">
        <w:tc>
          <w:tcPr>
            <w:tcW w:w="544" w:type="dxa"/>
          </w:tcPr>
          <w:p w14:paraId="64180A3C" w14:textId="75CC981C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792C36B9" w14:textId="77777777" w:rsidTr="00104F31">
        <w:tc>
          <w:tcPr>
            <w:tcW w:w="544" w:type="dxa"/>
          </w:tcPr>
          <w:p w14:paraId="0CB3E54D" w14:textId="7635132A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607" w:type="dxa"/>
          </w:tcPr>
          <w:p w14:paraId="6C706B60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2C480023" w:rsidR="006243CC" w:rsidRPr="001E517B" w:rsidRDefault="0072047F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1E517B" w14:paraId="72985282" w14:textId="77777777" w:rsidTr="00104F31">
        <w:tc>
          <w:tcPr>
            <w:tcW w:w="544" w:type="dxa"/>
          </w:tcPr>
          <w:p w14:paraId="303C4368" w14:textId="554E0B0A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64E12F34" w:rsidR="006243CC" w:rsidRPr="001E517B" w:rsidRDefault="0072047F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56BACBE0" w14:textId="77777777" w:rsidTr="00104F31">
        <w:tc>
          <w:tcPr>
            <w:tcW w:w="544" w:type="dxa"/>
          </w:tcPr>
          <w:p w14:paraId="58A24AE6" w14:textId="12F71F13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041C5065" w14:textId="77777777" w:rsidTr="00104F31">
        <w:tc>
          <w:tcPr>
            <w:tcW w:w="544" w:type="dxa"/>
          </w:tcPr>
          <w:p w14:paraId="572C27E4" w14:textId="00ED4C89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1E517B" w14:paraId="7172745B" w14:textId="77777777" w:rsidTr="00104F31">
        <w:tc>
          <w:tcPr>
            <w:tcW w:w="544" w:type="dxa"/>
          </w:tcPr>
          <w:p w14:paraId="602B3AAA" w14:textId="4CE1F909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57FD1C70" w:rsidR="006243CC" w:rsidRPr="001E517B" w:rsidRDefault="0072047F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1E517B" w14:paraId="7530AC4C" w14:textId="77777777" w:rsidTr="00104F31">
        <w:tc>
          <w:tcPr>
            <w:tcW w:w="544" w:type="dxa"/>
          </w:tcPr>
          <w:p w14:paraId="4D44D229" w14:textId="2B4B58F0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54B1AB2F" w:rsidR="006243CC" w:rsidRPr="001E517B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147EEC6C" w:rsidR="001E5C3D" w:rsidRDefault="00AD21CB" w:rsidP="002E405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17B">
        <w:rPr>
          <w:rFonts w:ascii="Verdana" w:hAnsi="Verdana" w:cs="Arial"/>
          <w:sz w:val="20"/>
          <w:szCs w:val="20"/>
        </w:rPr>
        <w:tab/>
      </w:r>
      <w:r w:rsidRPr="001E517B">
        <w:rPr>
          <w:rFonts w:ascii="Times New Roman" w:hAnsi="Times New Roman" w:cs="Times New Roman"/>
          <w:sz w:val="24"/>
          <w:szCs w:val="24"/>
        </w:rPr>
        <w:t xml:space="preserve">Дневният ред се прие от РИК 17 – Пловдив </w:t>
      </w:r>
      <w:r w:rsidR="005D6D7B" w:rsidRPr="001E517B">
        <w:rPr>
          <w:rFonts w:ascii="Times New Roman" w:hAnsi="Times New Roman" w:cs="Times New Roman"/>
          <w:sz w:val="24"/>
          <w:szCs w:val="24"/>
        </w:rPr>
        <w:t>област</w:t>
      </w:r>
      <w:r w:rsidRPr="001E517B">
        <w:rPr>
          <w:rFonts w:ascii="Times New Roman" w:hAnsi="Times New Roman" w:cs="Times New Roman"/>
          <w:sz w:val="24"/>
          <w:szCs w:val="24"/>
        </w:rPr>
        <w:t xml:space="preserve"> </w:t>
      </w:r>
      <w:r w:rsidR="00104F31" w:rsidRPr="001E517B">
        <w:rPr>
          <w:rFonts w:ascii="Times New Roman" w:hAnsi="Times New Roman" w:cs="Times New Roman"/>
          <w:sz w:val="24"/>
          <w:szCs w:val="24"/>
        </w:rPr>
        <w:t xml:space="preserve">с </w:t>
      </w:r>
      <w:r w:rsidR="00F41A95" w:rsidRPr="001E517B">
        <w:rPr>
          <w:rFonts w:ascii="Times New Roman" w:hAnsi="Times New Roman" w:cs="Times New Roman"/>
          <w:sz w:val="24"/>
          <w:szCs w:val="24"/>
        </w:rPr>
        <w:t xml:space="preserve">пълно мнозинство от присъстващите с </w:t>
      </w:r>
      <w:r w:rsidR="00104F31" w:rsidRPr="001E517B">
        <w:rPr>
          <w:rFonts w:ascii="Times New Roman" w:hAnsi="Times New Roman" w:cs="Times New Roman"/>
          <w:sz w:val="24"/>
          <w:szCs w:val="24"/>
        </w:rPr>
        <w:t xml:space="preserve"> 1</w:t>
      </w:r>
      <w:r w:rsidR="0072047F" w:rsidRPr="001E517B">
        <w:rPr>
          <w:rFonts w:ascii="Times New Roman" w:hAnsi="Times New Roman" w:cs="Times New Roman"/>
          <w:sz w:val="24"/>
          <w:szCs w:val="24"/>
        </w:rPr>
        <w:t>2</w:t>
      </w:r>
      <w:r w:rsidR="00104F31" w:rsidRPr="001E517B">
        <w:rPr>
          <w:rFonts w:ascii="Times New Roman" w:hAnsi="Times New Roman" w:cs="Times New Roman"/>
          <w:sz w:val="24"/>
          <w:szCs w:val="24"/>
        </w:rPr>
        <w:t xml:space="preserve"> </w:t>
      </w:r>
      <w:r w:rsidRPr="001E517B">
        <w:rPr>
          <w:rFonts w:ascii="Times New Roman" w:hAnsi="Times New Roman" w:cs="Times New Roman"/>
          <w:sz w:val="24"/>
          <w:szCs w:val="24"/>
        </w:rPr>
        <w:t>гласа „ЗА</w:t>
      </w:r>
      <w:r w:rsidR="006243CC" w:rsidRPr="001E517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1A95" w:rsidRPr="001E517B">
        <w:rPr>
          <w:rFonts w:ascii="Times New Roman" w:hAnsi="Times New Roman" w:cs="Times New Roman"/>
          <w:sz w:val="24"/>
          <w:szCs w:val="24"/>
        </w:rPr>
        <w:t>.</w:t>
      </w:r>
      <w:r w:rsidR="00A343E1" w:rsidRPr="001E517B">
        <w:rPr>
          <w:rFonts w:ascii="Times New Roman" w:hAnsi="Times New Roman" w:cs="Times New Roman"/>
          <w:sz w:val="24"/>
          <w:szCs w:val="24"/>
        </w:rPr>
        <w:t xml:space="preserve"> Районната избирателна комисия</w:t>
      </w:r>
    </w:p>
    <w:p w14:paraId="02E4692D" w14:textId="1BEA11F1" w:rsidR="00AB356A" w:rsidRDefault="00AB356A" w:rsidP="002E4051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DF3DEC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Default="00D2215A" w:rsidP="002E4051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5CB2FA95" w14:textId="77777777" w:rsidR="00DA3EB4" w:rsidRPr="00DF3DEC" w:rsidRDefault="00DA3EB4" w:rsidP="002E4051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0FA3994D" w14:textId="76C4BFCB" w:rsidR="00AB356A" w:rsidRPr="00DA3EB4" w:rsidRDefault="00DD6342" w:rsidP="002E405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ab/>
      </w:r>
      <w:r w:rsidRPr="001E517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заседанието на РИК17-Пловдив област се присъедини </w:t>
      </w:r>
      <w:r w:rsidR="0072047F" w:rsidRPr="001E517B">
        <w:rPr>
          <w:rFonts w:ascii="Verdana" w:eastAsia="Times New Roman" w:hAnsi="Verdana" w:cs="Times New Roman"/>
          <w:sz w:val="20"/>
          <w:szCs w:val="20"/>
          <w:lang w:eastAsia="bg-BG"/>
        </w:rPr>
        <w:t>Красимира Кънева</w:t>
      </w:r>
      <w:r w:rsidRPr="001E517B">
        <w:rPr>
          <w:rFonts w:ascii="Verdana" w:eastAsia="Times New Roman" w:hAnsi="Verdana" w:cs="Times New Roman"/>
          <w:sz w:val="20"/>
          <w:szCs w:val="20"/>
          <w:lang w:eastAsia="bg-BG"/>
        </w:rPr>
        <w:t>, с което присъстващите</w:t>
      </w:r>
      <w:r w:rsidR="0072047F" w:rsidRPr="001E517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членове на комисията станаха 13 (тринадесет</w:t>
      </w:r>
      <w:r w:rsidRPr="001E517B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14:paraId="0C57FA45" w14:textId="72AAF69C" w:rsidR="00DD6D05" w:rsidRPr="00DD6D05" w:rsidRDefault="00DD6D05" w:rsidP="002E405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 xml:space="preserve">По т.1 от дневния ред докладва </w:t>
      </w:r>
      <w:r w:rsidR="000A1487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="000A1487">
        <w:rPr>
          <w:rFonts w:ascii="Times New Roman" w:hAnsi="Times New Roman" w:cs="Times New Roman"/>
          <w:sz w:val="24"/>
          <w:szCs w:val="24"/>
        </w:rPr>
        <w:t>Чушков</w:t>
      </w:r>
      <w:proofErr w:type="spellEnd"/>
      <w:r w:rsidRPr="00DD6D05">
        <w:rPr>
          <w:rFonts w:ascii="Times New Roman" w:hAnsi="Times New Roman" w:cs="Times New Roman"/>
          <w:sz w:val="24"/>
          <w:szCs w:val="24"/>
        </w:rPr>
        <w:t xml:space="preserve"> – </w:t>
      </w:r>
      <w:r w:rsidR="000A1487">
        <w:rPr>
          <w:rFonts w:ascii="Times New Roman" w:hAnsi="Times New Roman" w:cs="Times New Roman"/>
          <w:sz w:val="24"/>
          <w:szCs w:val="24"/>
        </w:rPr>
        <w:t xml:space="preserve"> Зам. </w:t>
      </w:r>
      <w:r w:rsidRPr="00DD6D05">
        <w:rPr>
          <w:rFonts w:ascii="Times New Roman" w:hAnsi="Times New Roman" w:cs="Times New Roman"/>
          <w:sz w:val="24"/>
          <w:szCs w:val="24"/>
        </w:rPr>
        <w:t>председател на РИК.</w:t>
      </w:r>
    </w:p>
    <w:p w14:paraId="2C0FC38F" w14:textId="1E11F42E" w:rsidR="004D6AF6" w:rsidRPr="001C572E" w:rsidRDefault="00DD6D05" w:rsidP="002E405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i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</w:r>
      <w:r w:rsidR="00F34163" w:rsidRPr="00F3416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D6D05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1C572E">
        <w:rPr>
          <w:rFonts w:ascii="Times New Roman" w:hAnsi="Times New Roman" w:cs="Times New Roman"/>
          <w:sz w:val="24"/>
          <w:szCs w:val="24"/>
        </w:rPr>
        <w:t>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57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572E" w:rsidRPr="001C572E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изменение </w:t>
      </w:r>
      <w:r w:rsidR="001C572E" w:rsidRPr="001C572E">
        <w:rPr>
          <w:rFonts w:ascii="Verdana" w:eastAsia="Times New Roman" w:hAnsi="Verdana" w:cs="Helvetica"/>
          <w:i/>
          <w:sz w:val="20"/>
          <w:szCs w:val="20"/>
          <w:lang w:eastAsia="bg-BG"/>
        </w:rPr>
        <w:t>на т.1 – 3 от Решение № 12–ПВР/НР от 25.09.2016г.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Асеновград за произвеждането на избори за президент и вицепрезидент на републиката и национален референдум на 6 ноември 2016г.</w:t>
      </w:r>
      <w:r w:rsidR="004D6AF6" w:rsidRPr="001C572E">
        <w:rPr>
          <w:rFonts w:ascii="Verdana" w:hAnsi="Verdana" w:cs="Arial"/>
          <w:i/>
          <w:sz w:val="20"/>
          <w:szCs w:val="20"/>
        </w:rPr>
        <w:t>.</w:t>
      </w:r>
    </w:p>
    <w:p w14:paraId="0E2A0686" w14:textId="10A284B1" w:rsidR="009B0D0E" w:rsidRPr="001E517B" w:rsidRDefault="00DD6D05" w:rsidP="002E405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7B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72047F" w:rsidRPr="00DF3DEC" w14:paraId="33B39B69" w14:textId="77777777" w:rsidTr="00421C5C">
        <w:tc>
          <w:tcPr>
            <w:tcW w:w="544" w:type="dxa"/>
          </w:tcPr>
          <w:p w14:paraId="4A6D7D35" w14:textId="77777777" w:rsidR="0072047F" w:rsidRPr="00DF3DEC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56939C9" w14:textId="77777777" w:rsidR="0072047F" w:rsidRPr="00DF3DEC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0DAC491" w14:textId="77777777" w:rsidR="0072047F" w:rsidRPr="00DF3DEC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72047F" w:rsidRPr="001E517B" w14:paraId="480DAA54" w14:textId="77777777" w:rsidTr="00421C5C">
        <w:tc>
          <w:tcPr>
            <w:tcW w:w="544" w:type="dxa"/>
          </w:tcPr>
          <w:p w14:paraId="0C5DCF7C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05ED6E57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00AEAC1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72D0266A" w14:textId="77777777" w:rsidTr="00421C5C">
        <w:tc>
          <w:tcPr>
            <w:tcW w:w="544" w:type="dxa"/>
          </w:tcPr>
          <w:p w14:paraId="4F4C3188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9150B9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76B84BC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69D3D7A4" w14:textId="77777777" w:rsidTr="00421C5C">
        <w:tc>
          <w:tcPr>
            <w:tcW w:w="544" w:type="dxa"/>
          </w:tcPr>
          <w:p w14:paraId="365EB61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A7CFE8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83E51C5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20BD18E7" w14:textId="77777777" w:rsidTr="00421C5C">
        <w:tc>
          <w:tcPr>
            <w:tcW w:w="544" w:type="dxa"/>
          </w:tcPr>
          <w:p w14:paraId="7F04B00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71E2DE2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770782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6E53D1C7" w14:textId="77777777" w:rsidTr="00421C5C">
        <w:tc>
          <w:tcPr>
            <w:tcW w:w="544" w:type="dxa"/>
          </w:tcPr>
          <w:p w14:paraId="11710F0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959CFAA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458083F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63C09AB4" w14:textId="77777777" w:rsidTr="00421C5C">
        <w:tc>
          <w:tcPr>
            <w:tcW w:w="544" w:type="dxa"/>
          </w:tcPr>
          <w:p w14:paraId="20A3B5D5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3836DA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4120E70" w14:textId="00474073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493D50EC" w14:textId="77777777" w:rsidTr="00421C5C">
        <w:tc>
          <w:tcPr>
            <w:tcW w:w="544" w:type="dxa"/>
          </w:tcPr>
          <w:p w14:paraId="6EFBD82F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4EA17963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3BA9D9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2DD8B8B3" w14:textId="77777777" w:rsidTr="00421C5C">
        <w:tc>
          <w:tcPr>
            <w:tcW w:w="544" w:type="dxa"/>
          </w:tcPr>
          <w:p w14:paraId="5056531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ABF502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872F97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0D086FA0" w14:textId="77777777" w:rsidTr="00421C5C">
        <w:tc>
          <w:tcPr>
            <w:tcW w:w="544" w:type="dxa"/>
          </w:tcPr>
          <w:p w14:paraId="6E327188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03A6BB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7C420D62" w14:textId="15B70246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58E1EFDC" w14:textId="77777777" w:rsidTr="00421C5C">
        <w:tc>
          <w:tcPr>
            <w:tcW w:w="544" w:type="dxa"/>
          </w:tcPr>
          <w:p w14:paraId="17AF0CE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318E506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BAF8DD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598B472B" w14:textId="77777777" w:rsidTr="00421C5C">
        <w:tc>
          <w:tcPr>
            <w:tcW w:w="544" w:type="dxa"/>
          </w:tcPr>
          <w:p w14:paraId="6EBBBAF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32FF783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DB450C5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4E995574" w14:textId="77777777" w:rsidTr="00421C5C">
        <w:tc>
          <w:tcPr>
            <w:tcW w:w="544" w:type="dxa"/>
          </w:tcPr>
          <w:p w14:paraId="4F361FE7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A72AE3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C936BBF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1D058B66" w14:textId="77777777" w:rsidTr="00421C5C">
        <w:tc>
          <w:tcPr>
            <w:tcW w:w="544" w:type="dxa"/>
          </w:tcPr>
          <w:p w14:paraId="6B701F86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7765675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1DFAD3C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6BA8FA61" w14:textId="77777777" w:rsidTr="00421C5C">
        <w:tc>
          <w:tcPr>
            <w:tcW w:w="544" w:type="dxa"/>
          </w:tcPr>
          <w:p w14:paraId="78C18F2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49E0032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C7A5203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433FAB4E" w14:textId="77777777" w:rsidTr="00421C5C">
        <w:tc>
          <w:tcPr>
            <w:tcW w:w="544" w:type="dxa"/>
          </w:tcPr>
          <w:p w14:paraId="4C9A4B68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64BAB7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FFE20D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524E9F3B" w14:textId="77777777" w:rsidTr="00421C5C">
        <w:tc>
          <w:tcPr>
            <w:tcW w:w="544" w:type="dxa"/>
          </w:tcPr>
          <w:p w14:paraId="7C9BB43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C5C820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3F46836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50715738" w14:textId="77777777" w:rsidTr="00421C5C">
        <w:tc>
          <w:tcPr>
            <w:tcW w:w="544" w:type="dxa"/>
          </w:tcPr>
          <w:p w14:paraId="2D3F7C7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795C50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47B39BE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4CF46EF" w14:textId="77777777" w:rsidR="0023580D" w:rsidRPr="001E517B" w:rsidRDefault="009B0D0E" w:rsidP="002E405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1E517B">
        <w:rPr>
          <w:rFonts w:ascii="Verdana" w:hAnsi="Verdana" w:cs="Arial"/>
          <w:sz w:val="20"/>
          <w:szCs w:val="20"/>
        </w:rPr>
        <w:t xml:space="preserve">     </w:t>
      </w:r>
    </w:p>
    <w:p w14:paraId="02546865" w14:textId="019AD347" w:rsidR="00F35AC3" w:rsidRPr="00F35AC3" w:rsidRDefault="009B0D0E" w:rsidP="002E4051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1E517B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72047F" w:rsidRPr="001E517B">
        <w:rPr>
          <w:rFonts w:ascii="Verdana" w:hAnsi="Verdana" w:cs="Arial"/>
          <w:sz w:val="20"/>
          <w:szCs w:val="20"/>
        </w:rPr>
        <w:t>3</w:t>
      </w:r>
      <w:r w:rsidRPr="001E517B">
        <w:rPr>
          <w:rFonts w:ascii="Verdana" w:hAnsi="Verdana" w:cs="Arial"/>
          <w:sz w:val="20"/>
          <w:szCs w:val="20"/>
        </w:rPr>
        <w:t xml:space="preserve"> гласа „ЗА</w:t>
      </w:r>
      <w:r w:rsidRPr="001E517B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 w:rsidR="00F35AC3">
        <w:rPr>
          <w:rFonts w:ascii="Verdana" w:hAnsi="Verdana" w:cs="Arial"/>
          <w:sz w:val="20"/>
          <w:szCs w:val="20"/>
        </w:rPr>
        <w:t xml:space="preserve"> н</w:t>
      </w:r>
      <w:r w:rsidR="00F35AC3" w:rsidRPr="00F35AC3">
        <w:rPr>
          <w:rFonts w:ascii="Verdana" w:hAnsi="Verdana" w:cs="Arial"/>
          <w:sz w:val="20"/>
          <w:szCs w:val="20"/>
        </w:rPr>
        <w:t xml:space="preserve">а основание </w:t>
      </w:r>
      <w:r w:rsidR="008252A9" w:rsidRPr="008252A9">
        <w:rPr>
          <w:rFonts w:ascii="Verdana" w:hAnsi="Verdana" w:cs="Arial"/>
          <w:sz w:val="20"/>
          <w:szCs w:val="20"/>
        </w:rPr>
        <w:t xml:space="preserve">чл. 72, ал. 1, т. 6, във връзка с чл.8, ал.8 и чл.9, ал.6 от Изборния кодекс и § 2 от ПЗР на Закона за пряко участие на гражданите в държавната власт и местното </w:t>
      </w:r>
      <w:r w:rsidR="008252A9" w:rsidRPr="008252A9">
        <w:rPr>
          <w:rFonts w:ascii="Verdana" w:hAnsi="Verdana" w:cs="Arial"/>
          <w:sz w:val="20"/>
          <w:szCs w:val="20"/>
        </w:rPr>
        <w:lastRenderedPageBreak/>
        <w:t>самоуправление, Решение № 3418-ПВР/НР от 16.09.2016г., Решение № 3524-ПВР/НР от 16.09.2016г. на ЦИК, ведно с приложените към него Методически указания за определяне съставите на СИК на територията на изборния район и общините в него (без съставите на ПСИК), във връзка с Решение № 11-ПВР/НР от 25.09.2016г. на РИК,  и след като се запозна с издадените на основание чл. 9, ал.6 и ал.8 от ИК Заповед №263/09.09.2016г.  на Директора на  „</w:t>
      </w:r>
      <w:proofErr w:type="spellStart"/>
      <w:r w:rsidR="008252A9" w:rsidRPr="008252A9">
        <w:rPr>
          <w:rFonts w:ascii="Verdana" w:hAnsi="Verdana" w:cs="Arial"/>
          <w:sz w:val="20"/>
          <w:szCs w:val="20"/>
        </w:rPr>
        <w:t>Многопрофилна</w:t>
      </w:r>
      <w:proofErr w:type="spellEnd"/>
      <w:r w:rsidR="008252A9" w:rsidRPr="008252A9">
        <w:rPr>
          <w:rFonts w:ascii="Verdana" w:hAnsi="Verdana" w:cs="Arial"/>
          <w:sz w:val="20"/>
          <w:szCs w:val="20"/>
        </w:rPr>
        <w:t xml:space="preserve"> болница за активно лечение – гр. Асеновград“ ЕООД, постъпила в РИК 17 на 26.09.2016г. в 10.10ч. с вх. №34/26.09.2016г. и Заповед №238/09.09.2016г. от „Специализирана болница по рехабилитация – Национален комплекс“ ЕАД, гр. София – филиал Наречен, постъпила в РИК 17 на 26.09.2016г. в 10.15ч. с вх. №35/26.09.2016г., Районната избирателна комисия</w:t>
      </w:r>
    </w:p>
    <w:p w14:paraId="7B35AB93" w14:textId="77777777" w:rsidR="00F35AC3" w:rsidRPr="00F35AC3" w:rsidRDefault="00F35AC3" w:rsidP="002E405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35AC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tbl>
      <w:tblPr>
        <w:tblW w:w="55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  <w:gridCol w:w="289"/>
        <w:gridCol w:w="289"/>
        <w:gridCol w:w="289"/>
        <w:gridCol w:w="304"/>
      </w:tblGrid>
      <w:tr w:rsidR="00F35AC3" w:rsidRPr="00F35AC3" w14:paraId="238808ED" w14:textId="77777777" w:rsidTr="00ED5CD7">
        <w:trPr>
          <w:tblCellSpacing w:w="15" w:type="dxa"/>
        </w:trPr>
        <w:tc>
          <w:tcPr>
            <w:tcW w:w="4505" w:type="pct"/>
            <w:vAlign w:val="center"/>
          </w:tcPr>
          <w:p w14:paraId="667B9D8F" w14:textId="77777777" w:rsidR="0023580D" w:rsidRPr="0023580D" w:rsidRDefault="0023580D" w:rsidP="002E405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3580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Изменя т.1 – т.3 от Решение №12–ПВР/НР от 25.09.2016г. на РИК 17 – Пловдив област, както следва:</w:t>
            </w:r>
          </w:p>
          <w:p w14:paraId="2F58731B" w14:textId="77777777" w:rsidR="0023580D" w:rsidRPr="0023580D" w:rsidRDefault="0023580D" w:rsidP="002E405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</w:pPr>
            <w:r w:rsidRPr="0023580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1. Определя общия брой на членовете на секционните избирателни комисии на територията на Седемнадесети район-Пловдив област, Община Асеновград - </w:t>
            </w:r>
            <w:r w:rsidRPr="0023580D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 xml:space="preserve">883 </w:t>
            </w:r>
            <w:r w:rsidRPr="0023580D">
              <w:rPr>
                <w:rFonts w:ascii="Verdana" w:eastAsia="Times New Roman" w:hAnsi="Verdana" w:cs="Helvetica"/>
                <w:b/>
                <w:sz w:val="20"/>
                <w:szCs w:val="20"/>
                <w:lang w:val="en-US" w:eastAsia="bg-BG"/>
              </w:rPr>
              <w:t>(</w:t>
            </w:r>
            <w:r w:rsidRPr="0023580D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осемстотин осемдесет и три</w:t>
            </w:r>
            <w:r w:rsidRPr="0023580D">
              <w:rPr>
                <w:rFonts w:ascii="Verdana" w:eastAsia="Times New Roman" w:hAnsi="Verdana" w:cs="Helvetica"/>
                <w:b/>
                <w:sz w:val="20"/>
                <w:szCs w:val="20"/>
                <w:lang w:val="en-US" w:eastAsia="bg-BG"/>
              </w:rPr>
              <w:t>)</w:t>
            </w:r>
            <w:r w:rsidRPr="0023580D">
              <w:rPr>
                <w:rFonts w:ascii="Verdana" w:eastAsia="Times New Roman" w:hAnsi="Verdana" w:cs="Helvetica"/>
                <w:b/>
                <w:sz w:val="20"/>
                <w:szCs w:val="20"/>
                <w:lang w:eastAsia="bg-BG"/>
              </w:rPr>
              <w:t>.</w:t>
            </w:r>
          </w:p>
          <w:p w14:paraId="6F44ABD2" w14:textId="77777777" w:rsidR="0023580D" w:rsidRPr="0023580D" w:rsidRDefault="0023580D" w:rsidP="002E405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3580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Асеновград, както следва: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976"/>
              <w:gridCol w:w="2694"/>
            </w:tblGrid>
            <w:tr w:rsidR="0023580D" w:rsidRPr="0023580D" w14:paraId="35F9350E" w14:textId="77777777" w:rsidTr="0023580D">
              <w:trPr>
                <w:trHeight w:val="285"/>
              </w:trPr>
              <w:tc>
                <w:tcPr>
                  <w:tcW w:w="3256" w:type="dxa"/>
                </w:tcPr>
                <w:p w14:paraId="38808F6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2976" w:type="dxa"/>
                </w:tcPr>
                <w:p w14:paraId="370A1C7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Секция №</w:t>
                  </w:r>
                </w:p>
              </w:tc>
              <w:tc>
                <w:tcPr>
                  <w:tcW w:w="2694" w:type="dxa"/>
                </w:tcPr>
                <w:p w14:paraId="19F3B87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Брой членове</w:t>
                  </w:r>
                </w:p>
              </w:tc>
            </w:tr>
            <w:tr w:rsidR="0023580D" w:rsidRPr="0023580D" w14:paraId="68B44933" w14:textId="77777777" w:rsidTr="0023580D">
              <w:tc>
                <w:tcPr>
                  <w:tcW w:w="3256" w:type="dxa"/>
                </w:tcPr>
                <w:p w14:paraId="347522E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CC95A2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170100001</w:t>
                  </w:r>
                </w:p>
              </w:tc>
              <w:tc>
                <w:tcPr>
                  <w:tcW w:w="2694" w:type="dxa"/>
                </w:tcPr>
                <w:p w14:paraId="239365C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F2D3D4E" w14:textId="77777777" w:rsidTr="0023580D">
              <w:tc>
                <w:tcPr>
                  <w:tcW w:w="3256" w:type="dxa"/>
                </w:tcPr>
                <w:p w14:paraId="6769156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567BFA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170100002</w:t>
                  </w:r>
                </w:p>
              </w:tc>
              <w:tc>
                <w:tcPr>
                  <w:tcW w:w="2694" w:type="dxa"/>
                </w:tcPr>
                <w:p w14:paraId="3830475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45C2075" w14:textId="77777777" w:rsidTr="0023580D">
              <w:tc>
                <w:tcPr>
                  <w:tcW w:w="3256" w:type="dxa"/>
                </w:tcPr>
                <w:p w14:paraId="7595A05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836177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170100003</w:t>
                  </w:r>
                </w:p>
              </w:tc>
              <w:tc>
                <w:tcPr>
                  <w:tcW w:w="2694" w:type="dxa"/>
                </w:tcPr>
                <w:p w14:paraId="1E2FA1B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D0A7A4E" w14:textId="77777777" w:rsidTr="0023580D">
              <w:tc>
                <w:tcPr>
                  <w:tcW w:w="3256" w:type="dxa"/>
                </w:tcPr>
                <w:p w14:paraId="7D55F1B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526985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170100004</w:t>
                  </w:r>
                </w:p>
              </w:tc>
              <w:tc>
                <w:tcPr>
                  <w:tcW w:w="2694" w:type="dxa"/>
                </w:tcPr>
                <w:p w14:paraId="14AF883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91F91B2" w14:textId="77777777" w:rsidTr="0023580D">
              <w:tc>
                <w:tcPr>
                  <w:tcW w:w="3256" w:type="dxa"/>
                </w:tcPr>
                <w:p w14:paraId="0602DCA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6D6BB3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170100005</w:t>
                  </w:r>
                </w:p>
              </w:tc>
              <w:tc>
                <w:tcPr>
                  <w:tcW w:w="2694" w:type="dxa"/>
                </w:tcPr>
                <w:p w14:paraId="66DA208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7FC2DA3" w14:textId="77777777" w:rsidTr="0023580D">
              <w:tc>
                <w:tcPr>
                  <w:tcW w:w="3256" w:type="dxa"/>
                </w:tcPr>
                <w:p w14:paraId="2B2536A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DAE681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170100006</w:t>
                  </w:r>
                </w:p>
              </w:tc>
              <w:tc>
                <w:tcPr>
                  <w:tcW w:w="2694" w:type="dxa"/>
                </w:tcPr>
                <w:p w14:paraId="36DC999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8F494C3" w14:textId="77777777" w:rsidTr="0023580D">
              <w:tc>
                <w:tcPr>
                  <w:tcW w:w="3256" w:type="dxa"/>
                </w:tcPr>
                <w:p w14:paraId="306F978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414598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170100007</w:t>
                  </w:r>
                </w:p>
              </w:tc>
              <w:tc>
                <w:tcPr>
                  <w:tcW w:w="2694" w:type="dxa"/>
                </w:tcPr>
                <w:p w14:paraId="5BBA665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D819F53" w14:textId="77777777" w:rsidTr="0023580D">
              <w:tc>
                <w:tcPr>
                  <w:tcW w:w="3256" w:type="dxa"/>
                </w:tcPr>
                <w:p w14:paraId="79FBB40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8379EA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170100008</w:t>
                  </w:r>
                </w:p>
              </w:tc>
              <w:tc>
                <w:tcPr>
                  <w:tcW w:w="2694" w:type="dxa"/>
                </w:tcPr>
                <w:p w14:paraId="18CD780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18E6934" w14:textId="77777777" w:rsidTr="0023580D">
              <w:tc>
                <w:tcPr>
                  <w:tcW w:w="3256" w:type="dxa"/>
                </w:tcPr>
                <w:p w14:paraId="10C9E84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CE0BD5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170100009</w:t>
                  </w:r>
                </w:p>
              </w:tc>
              <w:tc>
                <w:tcPr>
                  <w:tcW w:w="2694" w:type="dxa"/>
                </w:tcPr>
                <w:p w14:paraId="44CB97E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584A3ED" w14:textId="77777777" w:rsidTr="0023580D">
              <w:tc>
                <w:tcPr>
                  <w:tcW w:w="3256" w:type="dxa"/>
                </w:tcPr>
                <w:p w14:paraId="5F66E14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8DC740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170100010</w:t>
                  </w:r>
                </w:p>
              </w:tc>
              <w:tc>
                <w:tcPr>
                  <w:tcW w:w="2694" w:type="dxa"/>
                </w:tcPr>
                <w:p w14:paraId="0C5AE15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759889A" w14:textId="77777777" w:rsidTr="0023580D">
              <w:tc>
                <w:tcPr>
                  <w:tcW w:w="3256" w:type="dxa"/>
                </w:tcPr>
                <w:p w14:paraId="1C91673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1321BC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170100011</w:t>
                  </w:r>
                </w:p>
              </w:tc>
              <w:tc>
                <w:tcPr>
                  <w:tcW w:w="2694" w:type="dxa"/>
                </w:tcPr>
                <w:p w14:paraId="4A5F5C0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B7D6A00" w14:textId="77777777" w:rsidTr="0023580D">
              <w:tc>
                <w:tcPr>
                  <w:tcW w:w="3256" w:type="dxa"/>
                </w:tcPr>
                <w:p w14:paraId="50DA478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0F7AA4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170100012</w:t>
                  </w:r>
                </w:p>
              </w:tc>
              <w:tc>
                <w:tcPr>
                  <w:tcW w:w="2694" w:type="dxa"/>
                </w:tcPr>
                <w:p w14:paraId="184BB57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C2FE681" w14:textId="77777777" w:rsidTr="0023580D">
              <w:tc>
                <w:tcPr>
                  <w:tcW w:w="3256" w:type="dxa"/>
                </w:tcPr>
                <w:p w14:paraId="05585EB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A3553D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170100013</w:t>
                  </w:r>
                </w:p>
              </w:tc>
              <w:tc>
                <w:tcPr>
                  <w:tcW w:w="2694" w:type="dxa"/>
                </w:tcPr>
                <w:p w14:paraId="5ADF1B8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0D5ABA33" w14:textId="77777777" w:rsidTr="0023580D">
              <w:tc>
                <w:tcPr>
                  <w:tcW w:w="3256" w:type="dxa"/>
                </w:tcPr>
                <w:p w14:paraId="14AAC24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5EACD7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170100014</w:t>
                  </w:r>
                </w:p>
              </w:tc>
              <w:tc>
                <w:tcPr>
                  <w:tcW w:w="2694" w:type="dxa"/>
                </w:tcPr>
                <w:p w14:paraId="4BDA361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358E7B9" w14:textId="77777777" w:rsidTr="0023580D">
              <w:tc>
                <w:tcPr>
                  <w:tcW w:w="3256" w:type="dxa"/>
                </w:tcPr>
                <w:p w14:paraId="6CA5EAD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42E989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170100015</w:t>
                  </w:r>
                </w:p>
              </w:tc>
              <w:tc>
                <w:tcPr>
                  <w:tcW w:w="2694" w:type="dxa"/>
                </w:tcPr>
                <w:p w14:paraId="7AA1918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2555F8D" w14:textId="77777777" w:rsidTr="0023580D">
              <w:tc>
                <w:tcPr>
                  <w:tcW w:w="3256" w:type="dxa"/>
                </w:tcPr>
                <w:p w14:paraId="24BE6B7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82D841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170100016</w:t>
                  </w:r>
                </w:p>
              </w:tc>
              <w:tc>
                <w:tcPr>
                  <w:tcW w:w="2694" w:type="dxa"/>
                </w:tcPr>
                <w:p w14:paraId="4531CB6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146B375" w14:textId="77777777" w:rsidTr="0023580D">
              <w:tc>
                <w:tcPr>
                  <w:tcW w:w="3256" w:type="dxa"/>
                </w:tcPr>
                <w:p w14:paraId="403F66F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B5EA55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170100017</w:t>
                  </w:r>
                </w:p>
              </w:tc>
              <w:tc>
                <w:tcPr>
                  <w:tcW w:w="2694" w:type="dxa"/>
                </w:tcPr>
                <w:p w14:paraId="58F8F11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00362826" w14:textId="77777777" w:rsidTr="0023580D">
              <w:tc>
                <w:tcPr>
                  <w:tcW w:w="3256" w:type="dxa"/>
                </w:tcPr>
                <w:p w14:paraId="705F8C1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C8EEAA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170100018</w:t>
                  </w:r>
                </w:p>
              </w:tc>
              <w:tc>
                <w:tcPr>
                  <w:tcW w:w="2694" w:type="dxa"/>
                </w:tcPr>
                <w:p w14:paraId="31CC286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6A3D2ED" w14:textId="77777777" w:rsidTr="0023580D">
              <w:tc>
                <w:tcPr>
                  <w:tcW w:w="3256" w:type="dxa"/>
                </w:tcPr>
                <w:p w14:paraId="38AEE68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8CF007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170100019</w:t>
                  </w:r>
                </w:p>
              </w:tc>
              <w:tc>
                <w:tcPr>
                  <w:tcW w:w="2694" w:type="dxa"/>
                </w:tcPr>
                <w:p w14:paraId="2851D6A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0B23F46" w14:textId="77777777" w:rsidTr="0023580D">
              <w:tc>
                <w:tcPr>
                  <w:tcW w:w="3256" w:type="dxa"/>
                </w:tcPr>
                <w:p w14:paraId="35DFB24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1C7220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170100020</w:t>
                  </w:r>
                </w:p>
              </w:tc>
              <w:tc>
                <w:tcPr>
                  <w:tcW w:w="2694" w:type="dxa"/>
                </w:tcPr>
                <w:p w14:paraId="2F70AD3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88F3B7C" w14:textId="77777777" w:rsidTr="0023580D">
              <w:tc>
                <w:tcPr>
                  <w:tcW w:w="3256" w:type="dxa"/>
                </w:tcPr>
                <w:p w14:paraId="2132128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8FEBF4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170100021</w:t>
                  </w:r>
                </w:p>
              </w:tc>
              <w:tc>
                <w:tcPr>
                  <w:tcW w:w="2694" w:type="dxa"/>
                </w:tcPr>
                <w:p w14:paraId="7FFD03F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2AEDF3A" w14:textId="77777777" w:rsidTr="0023580D">
              <w:tc>
                <w:tcPr>
                  <w:tcW w:w="3256" w:type="dxa"/>
                </w:tcPr>
                <w:p w14:paraId="19E9C29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7DBCE3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170100022</w:t>
                  </w:r>
                </w:p>
              </w:tc>
              <w:tc>
                <w:tcPr>
                  <w:tcW w:w="2694" w:type="dxa"/>
                </w:tcPr>
                <w:p w14:paraId="0682CAE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7CE8E05" w14:textId="77777777" w:rsidTr="0023580D">
              <w:tc>
                <w:tcPr>
                  <w:tcW w:w="3256" w:type="dxa"/>
                </w:tcPr>
                <w:p w14:paraId="69B68FB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BB3F23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170100023</w:t>
                  </w:r>
                </w:p>
              </w:tc>
              <w:tc>
                <w:tcPr>
                  <w:tcW w:w="2694" w:type="dxa"/>
                </w:tcPr>
                <w:p w14:paraId="615FEB3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AACEEAD" w14:textId="77777777" w:rsidTr="0023580D">
              <w:tc>
                <w:tcPr>
                  <w:tcW w:w="3256" w:type="dxa"/>
                </w:tcPr>
                <w:p w14:paraId="0A2B19C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288B77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170100024</w:t>
                  </w:r>
                </w:p>
              </w:tc>
              <w:tc>
                <w:tcPr>
                  <w:tcW w:w="2694" w:type="dxa"/>
                </w:tcPr>
                <w:p w14:paraId="41F337B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14EB0B8" w14:textId="77777777" w:rsidTr="0023580D">
              <w:tc>
                <w:tcPr>
                  <w:tcW w:w="3256" w:type="dxa"/>
                </w:tcPr>
                <w:p w14:paraId="474D271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5E222D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170100025</w:t>
                  </w:r>
                </w:p>
              </w:tc>
              <w:tc>
                <w:tcPr>
                  <w:tcW w:w="2694" w:type="dxa"/>
                </w:tcPr>
                <w:p w14:paraId="7F60028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294B1591" w14:textId="77777777" w:rsidTr="0023580D">
              <w:tc>
                <w:tcPr>
                  <w:tcW w:w="3256" w:type="dxa"/>
                </w:tcPr>
                <w:p w14:paraId="62DE400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34C68A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170100026</w:t>
                  </w:r>
                </w:p>
              </w:tc>
              <w:tc>
                <w:tcPr>
                  <w:tcW w:w="2694" w:type="dxa"/>
                </w:tcPr>
                <w:p w14:paraId="2557830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667EE62" w14:textId="77777777" w:rsidTr="0023580D">
              <w:tc>
                <w:tcPr>
                  <w:tcW w:w="3256" w:type="dxa"/>
                </w:tcPr>
                <w:p w14:paraId="40871A9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A14E90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170100027</w:t>
                  </w:r>
                </w:p>
              </w:tc>
              <w:tc>
                <w:tcPr>
                  <w:tcW w:w="2694" w:type="dxa"/>
                </w:tcPr>
                <w:p w14:paraId="2F3D86C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18FCDD8" w14:textId="77777777" w:rsidTr="0023580D">
              <w:tc>
                <w:tcPr>
                  <w:tcW w:w="3256" w:type="dxa"/>
                </w:tcPr>
                <w:p w14:paraId="3C3115F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2259CC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170100028</w:t>
                  </w:r>
                </w:p>
              </w:tc>
              <w:tc>
                <w:tcPr>
                  <w:tcW w:w="2694" w:type="dxa"/>
                </w:tcPr>
                <w:p w14:paraId="37FD0AB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7D7060AF" w14:textId="77777777" w:rsidTr="0023580D">
              <w:tc>
                <w:tcPr>
                  <w:tcW w:w="3256" w:type="dxa"/>
                </w:tcPr>
                <w:p w14:paraId="04D88B0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25A177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170100029</w:t>
                  </w:r>
                </w:p>
              </w:tc>
              <w:tc>
                <w:tcPr>
                  <w:tcW w:w="2694" w:type="dxa"/>
                </w:tcPr>
                <w:p w14:paraId="5542C44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A279B67" w14:textId="77777777" w:rsidTr="0023580D">
              <w:tc>
                <w:tcPr>
                  <w:tcW w:w="3256" w:type="dxa"/>
                </w:tcPr>
                <w:p w14:paraId="5B3A223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0408A5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170100030</w:t>
                  </w:r>
                </w:p>
              </w:tc>
              <w:tc>
                <w:tcPr>
                  <w:tcW w:w="2694" w:type="dxa"/>
                </w:tcPr>
                <w:p w14:paraId="270872C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28140831" w14:textId="77777777" w:rsidTr="0023580D">
              <w:tc>
                <w:tcPr>
                  <w:tcW w:w="3256" w:type="dxa"/>
                </w:tcPr>
                <w:p w14:paraId="2C817BD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E797EA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170100031</w:t>
                  </w:r>
                </w:p>
              </w:tc>
              <w:tc>
                <w:tcPr>
                  <w:tcW w:w="2694" w:type="dxa"/>
                </w:tcPr>
                <w:p w14:paraId="15FD0E2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E9AB5B4" w14:textId="77777777" w:rsidTr="0023580D">
              <w:tc>
                <w:tcPr>
                  <w:tcW w:w="3256" w:type="dxa"/>
                </w:tcPr>
                <w:p w14:paraId="238B117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92A285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170100032</w:t>
                  </w:r>
                </w:p>
              </w:tc>
              <w:tc>
                <w:tcPr>
                  <w:tcW w:w="2694" w:type="dxa"/>
                </w:tcPr>
                <w:p w14:paraId="515AAC8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196433D" w14:textId="77777777" w:rsidTr="0023580D">
              <w:tc>
                <w:tcPr>
                  <w:tcW w:w="3256" w:type="dxa"/>
                </w:tcPr>
                <w:p w14:paraId="3039865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9E4A50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170100033</w:t>
                  </w:r>
                </w:p>
              </w:tc>
              <w:tc>
                <w:tcPr>
                  <w:tcW w:w="2694" w:type="dxa"/>
                </w:tcPr>
                <w:p w14:paraId="439BF86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5939478" w14:textId="77777777" w:rsidTr="0023580D">
              <w:tc>
                <w:tcPr>
                  <w:tcW w:w="3256" w:type="dxa"/>
                </w:tcPr>
                <w:p w14:paraId="0C9E6C9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4B929E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170100034</w:t>
                  </w:r>
                </w:p>
              </w:tc>
              <w:tc>
                <w:tcPr>
                  <w:tcW w:w="2694" w:type="dxa"/>
                </w:tcPr>
                <w:p w14:paraId="3E8A956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B71ED30" w14:textId="77777777" w:rsidTr="0023580D">
              <w:tc>
                <w:tcPr>
                  <w:tcW w:w="3256" w:type="dxa"/>
                </w:tcPr>
                <w:p w14:paraId="69B3B4E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E30F98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170100035</w:t>
                  </w:r>
                </w:p>
              </w:tc>
              <w:tc>
                <w:tcPr>
                  <w:tcW w:w="2694" w:type="dxa"/>
                </w:tcPr>
                <w:p w14:paraId="27E1C5E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C00CB2A" w14:textId="77777777" w:rsidTr="0023580D">
              <w:tc>
                <w:tcPr>
                  <w:tcW w:w="3256" w:type="dxa"/>
                </w:tcPr>
                <w:p w14:paraId="7CA4FBB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05A6F6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170100036</w:t>
                  </w:r>
                </w:p>
              </w:tc>
              <w:tc>
                <w:tcPr>
                  <w:tcW w:w="2694" w:type="dxa"/>
                </w:tcPr>
                <w:p w14:paraId="0871ACD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473E3BD" w14:textId="77777777" w:rsidTr="0023580D">
              <w:tc>
                <w:tcPr>
                  <w:tcW w:w="3256" w:type="dxa"/>
                </w:tcPr>
                <w:p w14:paraId="157EC4E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B559A8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170100037</w:t>
                  </w:r>
                </w:p>
              </w:tc>
              <w:tc>
                <w:tcPr>
                  <w:tcW w:w="2694" w:type="dxa"/>
                </w:tcPr>
                <w:p w14:paraId="5E1706F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9C39A72" w14:textId="77777777" w:rsidTr="0023580D">
              <w:tc>
                <w:tcPr>
                  <w:tcW w:w="3256" w:type="dxa"/>
                </w:tcPr>
                <w:p w14:paraId="5CF49C9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F28C31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170100038</w:t>
                  </w:r>
                </w:p>
              </w:tc>
              <w:tc>
                <w:tcPr>
                  <w:tcW w:w="2694" w:type="dxa"/>
                </w:tcPr>
                <w:p w14:paraId="49D05E6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ED3F1FB" w14:textId="77777777" w:rsidTr="0023580D">
              <w:tc>
                <w:tcPr>
                  <w:tcW w:w="3256" w:type="dxa"/>
                </w:tcPr>
                <w:p w14:paraId="4008E44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029471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170100039</w:t>
                  </w:r>
                </w:p>
              </w:tc>
              <w:tc>
                <w:tcPr>
                  <w:tcW w:w="2694" w:type="dxa"/>
                </w:tcPr>
                <w:p w14:paraId="3A99F18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C20BBAA" w14:textId="77777777" w:rsidTr="0023580D">
              <w:tc>
                <w:tcPr>
                  <w:tcW w:w="3256" w:type="dxa"/>
                </w:tcPr>
                <w:p w14:paraId="63F7028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628AE7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170100040</w:t>
                  </w:r>
                </w:p>
              </w:tc>
              <w:tc>
                <w:tcPr>
                  <w:tcW w:w="2694" w:type="dxa"/>
                </w:tcPr>
                <w:p w14:paraId="31B8DDC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337D96F" w14:textId="77777777" w:rsidTr="0023580D">
              <w:tc>
                <w:tcPr>
                  <w:tcW w:w="3256" w:type="dxa"/>
                </w:tcPr>
                <w:p w14:paraId="2ECC2E3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A15DC6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170100041</w:t>
                  </w:r>
                </w:p>
              </w:tc>
              <w:tc>
                <w:tcPr>
                  <w:tcW w:w="2694" w:type="dxa"/>
                </w:tcPr>
                <w:p w14:paraId="63B649B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61CDF9D" w14:textId="77777777" w:rsidTr="0023580D">
              <w:tc>
                <w:tcPr>
                  <w:tcW w:w="3256" w:type="dxa"/>
                </w:tcPr>
                <w:p w14:paraId="709D683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1B4E21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170100042</w:t>
                  </w:r>
                </w:p>
              </w:tc>
              <w:tc>
                <w:tcPr>
                  <w:tcW w:w="2694" w:type="dxa"/>
                </w:tcPr>
                <w:p w14:paraId="7352AF5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824FE62" w14:textId="77777777" w:rsidTr="0023580D">
              <w:tc>
                <w:tcPr>
                  <w:tcW w:w="3256" w:type="dxa"/>
                </w:tcPr>
                <w:p w14:paraId="5CBB699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CCDD03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170100043</w:t>
                  </w:r>
                </w:p>
              </w:tc>
              <w:tc>
                <w:tcPr>
                  <w:tcW w:w="2694" w:type="dxa"/>
                </w:tcPr>
                <w:p w14:paraId="1EB9C77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1C8D4EF" w14:textId="77777777" w:rsidTr="0023580D">
              <w:tc>
                <w:tcPr>
                  <w:tcW w:w="3256" w:type="dxa"/>
                </w:tcPr>
                <w:p w14:paraId="1E3FE89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4CBC84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170100044</w:t>
                  </w:r>
                </w:p>
              </w:tc>
              <w:tc>
                <w:tcPr>
                  <w:tcW w:w="2694" w:type="dxa"/>
                </w:tcPr>
                <w:p w14:paraId="68CED4D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C48C6A7" w14:textId="77777777" w:rsidTr="0023580D">
              <w:tc>
                <w:tcPr>
                  <w:tcW w:w="3256" w:type="dxa"/>
                </w:tcPr>
                <w:p w14:paraId="709DCCE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0CBCD2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170100045</w:t>
                  </w:r>
                </w:p>
              </w:tc>
              <w:tc>
                <w:tcPr>
                  <w:tcW w:w="2694" w:type="dxa"/>
                </w:tcPr>
                <w:p w14:paraId="558B4E5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AF31956" w14:textId="77777777" w:rsidTr="0023580D">
              <w:tc>
                <w:tcPr>
                  <w:tcW w:w="3256" w:type="dxa"/>
                </w:tcPr>
                <w:p w14:paraId="6EF9E23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36820E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170100046</w:t>
                  </w:r>
                </w:p>
              </w:tc>
              <w:tc>
                <w:tcPr>
                  <w:tcW w:w="2694" w:type="dxa"/>
                </w:tcPr>
                <w:p w14:paraId="4CC2744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3A925C2" w14:textId="77777777" w:rsidTr="0023580D">
              <w:tc>
                <w:tcPr>
                  <w:tcW w:w="3256" w:type="dxa"/>
                </w:tcPr>
                <w:p w14:paraId="3B1FE0C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0FEA7F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170100047</w:t>
                  </w:r>
                </w:p>
              </w:tc>
              <w:tc>
                <w:tcPr>
                  <w:tcW w:w="2694" w:type="dxa"/>
                </w:tcPr>
                <w:p w14:paraId="547E12E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4E1490E" w14:textId="77777777" w:rsidTr="0023580D">
              <w:tc>
                <w:tcPr>
                  <w:tcW w:w="3256" w:type="dxa"/>
                </w:tcPr>
                <w:p w14:paraId="0B1A292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5AA181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170100048</w:t>
                  </w:r>
                </w:p>
              </w:tc>
              <w:tc>
                <w:tcPr>
                  <w:tcW w:w="2694" w:type="dxa"/>
                </w:tcPr>
                <w:p w14:paraId="696BBA9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74C7B191" w14:textId="77777777" w:rsidTr="0023580D">
              <w:tc>
                <w:tcPr>
                  <w:tcW w:w="3256" w:type="dxa"/>
                </w:tcPr>
                <w:p w14:paraId="31BC8C0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953EE1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170100049</w:t>
                  </w:r>
                </w:p>
              </w:tc>
              <w:tc>
                <w:tcPr>
                  <w:tcW w:w="2694" w:type="dxa"/>
                </w:tcPr>
                <w:p w14:paraId="13E289A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5979822" w14:textId="77777777" w:rsidTr="0023580D">
              <w:tc>
                <w:tcPr>
                  <w:tcW w:w="3256" w:type="dxa"/>
                </w:tcPr>
                <w:p w14:paraId="2BF4091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C0D126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170100050</w:t>
                  </w:r>
                </w:p>
              </w:tc>
              <w:tc>
                <w:tcPr>
                  <w:tcW w:w="2694" w:type="dxa"/>
                </w:tcPr>
                <w:p w14:paraId="2C8857A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8F2D0C9" w14:textId="77777777" w:rsidTr="0023580D">
              <w:tc>
                <w:tcPr>
                  <w:tcW w:w="3256" w:type="dxa"/>
                </w:tcPr>
                <w:p w14:paraId="23B40A7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D03822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170100051</w:t>
                  </w:r>
                </w:p>
              </w:tc>
              <w:tc>
                <w:tcPr>
                  <w:tcW w:w="2694" w:type="dxa"/>
                </w:tcPr>
                <w:p w14:paraId="1AA5E29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4B5607F4" w14:textId="77777777" w:rsidTr="0023580D">
              <w:tc>
                <w:tcPr>
                  <w:tcW w:w="3256" w:type="dxa"/>
                </w:tcPr>
                <w:p w14:paraId="46409A9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77872F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170100052</w:t>
                  </w:r>
                </w:p>
              </w:tc>
              <w:tc>
                <w:tcPr>
                  <w:tcW w:w="2694" w:type="dxa"/>
                </w:tcPr>
                <w:p w14:paraId="22DE75B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EFA623B" w14:textId="77777777" w:rsidTr="0023580D">
              <w:tc>
                <w:tcPr>
                  <w:tcW w:w="3256" w:type="dxa"/>
                </w:tcPr>
                <w:p w14:paraId="3E7BF0C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3D0298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170100053</w:t>
                  </w:r>
                </w:p>
              </w:tc>
              <w:tc>
                <w:tcPr>
                  <w:tcW w:w="2694" w:type="dxa"/>
                </w:tcPr>
                <w:p w14:paraId="53D50A5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280B758" w14:textId="77777777" w:rsidTr="0023580D">
              <w:tc>
                <w:tcPr>
                  <w:tcW w:w="3256" w:type="dxa"/>
                </w:tcPr>
                <w:p w14:paraId="569734D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1D414C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170100054</w:t>
                  </w:r>
                </w:p>
              </w:tc>
              <w:tc>
                <w:tcPr>
                  <w:tcW w:w="2694" w:type="dxa"/>
                </w:tcPr>
                <w:p w14:paraId="402DA78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6C92A64" w14:textId="77777777" w:rsidTr="0023580D">
              <w:tc>
                <w:tcPr>
                  <w:tcW w:w="3256" w:type="dxa"/>
                </w:tcPr>
                <w:p w14:paraId="0F06788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64A601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170100055</w:t>
                  </w:r>
                </w:p>
              </w:tc>
              <w:tc>
                <w:tcPr>
                  <w:tcW w:w="2694" w:type="dxa"/>
                </w:tcPr>
                <w:p w14:paraId="6E54D05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10EA2C01" w14:textId="77777777" w:rsidTr="0023580D">
              <w:tc>
                <w:tcPr>
                  <w:tcW w:w="3256" w:type="dxa"/>
                </w:tcPr>
                <w:p w14:paraId="2E6C0C2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21C0FF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170100056</w:t>
                  </w:r>
                </w:p>
              </w:tc>
              <w:tc>
                <w:tcPr>
                  <w:tcW w:w="2694" w:type="dxa"/>
                </w:tcPr>
                <w:p w14:paraId="099E172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4DAE2AA" w14:textId="77777777" w:rsidTr="0023580D">
              <w:tc>
                <w:tcPr>
                  <w:tcW w:w="3256" w:type="dxa"/>
                </w:tcPr>
                <w:p w14:paraId="02A6D2C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4F0341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170100057</w:t>
                  </w:r>
                </w:p>
              </w:tc>
              <w:tc>
                <w:tcPr>
                  <w:tcW w:w="2694" w:type="dxa"/>
                </w:tcPr>
                <w:p w14:paraId="1E0BC6E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82CDC46" w14:textId="77777777" w:rsidTr="0023580D">
              <w:tc>
                <w:tcPr>
                  <w:tcW w:w="3256" w:type="dxa"/>
                </w:tcPr>
                <w:p w14:paraId="1C365D9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CB033E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170100058</w:t>
                  </w:r>
                </w:p>
              </w:tc>
              <w:tc>
                <w:tcPr>
                  <w:tcW w:w="2694" w:type="dxa"/>
                </w:tcPr>
                <w:p w14:paraId="3EC50A6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B3FABC9" w14:textId="77777777" w:rsidTr="0023580D">
              <w:tc>
                <w:tcPr>
                  <w:tcW w:w="3256" w:type="dxa"/>
                </w:tcPr>
                <w:p w14:paraId="5C0B2E8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404439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170100059</w:t>
                  </w:r>
                </w:p>
              </w:tc>
              <w:tc>
                <w:tcPr>
                  <w:tcW w:w="2694" w:type="dxa"/>
                </w:tcPr>
                <w:p w14:paraId="22A0BB5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5828E15D" w14:textId="77777777" w:rsidTr="0023580D">
              <w:tc>
                <w:tcPr>
                  <w:tcW w:w="3256" w:type="dxa"/>
                </w:tcPr>
                <w:p w14:paraId="24ADF3D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06F82C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170100060</w:t>
                  </w:r>
                </w:p>
              </w:tc>
              <w:tc>
                <w:tcPr>
                  <w:tcW w:w="2694" w:type="dxa"/>
                </w:tcPr>
                <w:p w14:paraId="10F9BF3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37211E71" w14:textId="77777777" w:rsidTr="0023580D">
              <w:tc>
                <w:tcPr>
                  <w:tcW w:w="3256" w:type="dxa"/>
                </w:tcPr>
                <w:p w14:paraId="335AA4D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771E5A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170100061</w:t>
                  </w:r>
                </w:p>
              </w:tc>
              <w:tc>
                <w:tcPr>
                  <w:tcW w:w="2694" w:type="dxa"/>
                </w:tcPr>
                <w:p w14:paraId="2785127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995D08B" w14:textId="77777777" w:rsidTr="0023580D">
              <w:tc>
                <w:tcPr>
                  <w:tcW w:w="3256" w:type="dxa"/>
                </w:tcPr>
                <w:p w14:paraId="0C99A10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CC36A6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170100062</w:t>
                  </w:r>
                </w:p>
              </w:tc>
              <w:tc>
                <w:tcPr>
                  <w:tcW w:w="2694" w:type="dxa"/>
                </w:tcPr>
                <w:p w14:paraId="6FD6AC1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A7C3B8B" w14:textId="77777777" w:rsidTr="0023580D">
              <w:tc>
                <w:tcPr>
                  <w:tcW w:w="3256" w:type="dxa"/>
                </w:tcPr>
                <w:p w14:paraId="236E2FA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526D44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170100063</w:t>
                  </w:r>
                </w:p>
              </w:tc>
              <w:tc>
                <w:tcPr>
                  <w:tcW w:w="2694" w:type="dxa"/>
                </w:tcPr>
                <w:p w14:paraId="4DA9E9D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0376F88" w14:textId="77777777" w:rsidTr="0023580D">
              <w:tc>
                <w:tcPr>
                  <w:tcW w:w="3256" w:type="dxa"/>
                </w:tcPr>
                <w:p w14:paraId="5B04E89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65B98F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170100064</w:t>
                  </w:r>
                </w:p>
              </w:tc>
              <w:tc>
                <w:tcPr>
                  <w:tcW w:w="2694" w:type="dxa"/>
                </w:tcPr>
                <w:p w14:paraId="6307E05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B4D9598" w14:textId="77777777" w:rsidTr="0023580D">
              <w:tc>
                <w:tcPr>
                  <w:tcW w:w="3256" w:type="dxa"/>
                </w:tcPr>
                <w:p w14:paraId="29BE982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FDF477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170100065</w:t>
                  </w:r>
                </w:p>
              </w:tc>
              <w:tc>
                <w:tcPr>
                  <w:tcW w:w="2694" w:type="dxa"/>
                </w:tcPr>
                <w:p w14:paraId="03C658E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D52DD76" w14:textId="77777777" w:rsidTr="0023580D">
              <w:tc>
                <w:tcPr>
                  <w:tcW w:w="3256" w:type="dxa"/>
                </w:tcPr>
                <w:p w14:paraId="1A70D5D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5C8690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170100066</w:t>
                  </w:r>
                </w:p>
              </w:tc>
              <w:tc>
                <w:tcPr>
                  <w:tcW w:w="2694" w:type="dxa"/>
                </w:tcPr>
                <w:p w14:paraId="247310A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CA05003" w14:textId="77777777" w:rsidTr="0023580D">
              <w:tc>
                <w:tcPr>
                  <w:tcW w:w="3256" w:type="dxa"/>
                </w:tcPr>
                <w:p w14:paraId="1F06EF4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с.Бачково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8174B7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170100067</w:t>
                  </w:r>
                </w:p>
              </w:tc>
              <w:tc>
                <w:tcPr>
                  <w:tcW w:w="2694" w:type="dxa"/>
                </w:tcPr>
                <w:p w14:paraId="60B7F78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1F126D10" w14:textId="77777777" w:rsidTr="0023580D">
              <w:tc>
                <w:tcPr>
                  <w:tcW w:w="3256" w:type="dxa"/>
                </w:tcPr>
                <w:p w14:paraId="7D2A459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с.Боянци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9BDF05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170100068</w:t>
                  </w:r>
                </w:p>
              </w:tc>
              <w:tc>
                <w:tcPr>
                  <w:tcW w:w="2694" w:type="dxa"/>
                </w:tcPr>
                <w:p w14:paraId="66BA95D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5E726EC0" w14:textId="77777777" w:rsidTr="0023580D">
              <w:tc>
                <w:tcPr>
                  <w:tcW w:w="3256" w:type="dxa"/>
                </w:tcPr>
                <w:p w14:paraId="20EEB52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с.Бор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0A7CDA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170100069</w:t>
                  </w:r>
                </w:p>
              </w:tc>
              <w:tc>
                <w:tcPr>
                  <w:tcW w:w="2694" w:type="dxa"/>
                </w:tcPr>
                <w:p w14:paraId="4088E2D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52793D94" w14:textId="77777777" w:rsidTr="0023580D">
              <w:tc>
                <w:tcPr>
                  <w:tcW w:w="3256" w:type="dxa"/>
                </w:tcPr>
                <w:p w14:paraId="670FA69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с.Врата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E77162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170100070</w:t>
                  </w:r>
                </w:p>
              </w:tc>
              <w:tc>
                <w:tcPr>
                  <w:tcW w:w="2694" w:type="dxa"/>
                </w:tcPr>
                <w:p w14:paraId="199A609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26C76157" w14:textId="77777777" w:rsidTr="0023580D">
              <w:tc>
                <w:tcPr>
                  <w:tcW w:w="3256" w:type="dxa"/>
                </w:tcPr>
                <w:p w14:paraId="103C28B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с.Горнослав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EF3A98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170100071</w:t>
                  </w:r>
                </w:p>
              </w:tc>
              <w:tc>
                <w:tcPr>
                  <w:tcW w:w="2694" w:type="dxa"/>
                </w:tcPr>
                <w:p w14:paraId="14BCB70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18F21233" w14:textId="77777777" w:rsidTr="0023580D">
              <w:tc>
                <w:tcPr>
                  <w:tcW w:w="3256" w:type="dxa"/>
                </w:tcPr>
                <w:p w14:paraId="49EE047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с.Долнослав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B2F575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170100072</w:t>
                  </w:r>
                </w:p>
              </w:tc>
              <w:tc>
                <w:tcPr>
                  <w:tcW w:w="2694" w:type="dxa"/>
                </w:tcPr>
                <w:p w14:paraId="7235E72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06F160A5" w14:textId="77777777" w:rsidTr="0023580D">
              <w:tc>
                <w:tcPr>
                  <w:tcW w:w="3256" w:type="dxa"/>
                </w:tcPr>
                <w:p w14:paraId="19B0DD3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с.Добростан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1231A5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170100073</w:t>
                  </w:r>
                </w:p>
              </w:tc>
              <w:tc>
                <w:tcPr>
                  <w:tcW w:w="2694" w:type="dxa"/>
                </w:tcPr>
                <w:p w14:paraId="2AB543A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70CB8B26" w14:textId="77777777" w:rsidTr="0023580D">
              <w:tc>
                <w:tcPr>
                  <w:tcW w:w="3256" w:type="dxa"/>
                </w:tcPr>
                <w:p w14:paraId="751560E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с.Златовръх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03331E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170100074</w:t>
                  </w:r>
                </w:p>
              </w:tc>
              <w:tc>
                <w:tcPr>
                  <w:tcW w:w="2694" w:type="dxa"/>
                </w:tcPr>
                <w:p w14:paraId="570EE09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1B121BE5" w14:textId="77777777" w:rsidTr="0023580D">
              <w:tc>
                <w:tcPr>
                  <w:tcW w:w="3256" w:type="dxa"/>
                </w:tcPr>
                <w:p w14:paraId="4BA61FC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с.Избеглии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F1DC93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170100075</w:t>
                  </w:r>
                </w:p>
              </w:tc>
              <w:tc>
                <w:tcPr>
                  <w:tcW w:w="2694" w:type="dxa"/>
                </w:tcPr>
                <w:p w14:paraId="74BD3E7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8FD849D" w14:textId="77777777" w:rsidTr="0023580D">
              <w:tc>
                <w:tcPr>
                  <w:tcW w:w="3256" w:type="dxa"/>
                </w:tcPr>
                <w:p w14:paraId="20C4F0B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с.Козаново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E54669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170100076</w:t>
                  </w:r>
                </w:p>
              </w:tc>
              <w:tc>
                <w:tcPr>
                  <w:tcW w:w="2694" w:type="dxa"/>
                </w:tcPr>
                <w:p w14:paraId="46F17AB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3AF2557" w14:textId="77777777" w:rsidTr="0023580D">
              <w:tc>
                <w:tcPr>
                  <w:tcW w:w="3256" w:type="dxa"/>
                </w:tcPr>
                <w:p w14:paraId="70D5557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с.Конуш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33CE60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170100077</w:t>
                  </w:r>
                </w:p>
              </w:tc>
              <w:tc>
                <w:tcPr>
                  <w:tcW w:w="2694" w:type="dxa"/>
                </w:tcPr>
                <w:p w14:paraId="1250E00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9EB30FB" w14:textId="77777777" w:rsidTr="0023580D">
              <w:tc>
                <w:tcPr>
                  <w:tcW w:w="3256" w:type="dxa"/>
                </w:tcPr>
                <w:p w14:paraId="3138484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с.Мулдава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73AC00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170100079</w:t>
                  </w:r>
                </w:p>
              </w:tc>
              <w:tc>
                <w:tcPr>
                  <w:tcW w:w="2694" w:type="dxa"/>
                </w:tcPr>
                <w:p w14:paraId="03E6021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0B2DB37" w14:textId="77777777" w:rsidTr="0023580D">
              <w:tc>
                <w:tcPr>
                  <w:tcW w:w="3256" w:type="dxa"/>
                </w:tcPr>
                <w:p w14:paraId="3EC2D3F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с.Мостово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34B83B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170100080</w:t>
                  </w:r>
                </w:p>
              </w:tc>
              <w:tc>
                <w:tcPr>
                  <w:tcW w:w="2694" w:type="dxa"/>
                </w:tcPr>
                <w:p w14:paraId="13084E5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24AA686F" w14:textId="77777777" w:rsidTr="0023580D">
              <w:tc>
                <w:tcPr>
                  <w:tcW w:w="3256" w:type="dxa"/>
                </w:tcPr>
                <w:p w14:paraId="2890A4E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с.Новаково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011DB5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170100081</w:t>
                  </w:r>
                </w:p>
              </w:tc>
              <w:tc>
                <w:tcPr>
                  <w:tcW w:w="2694" w:type="dxa"/>
                </w:tcPr>
                <w:p w14:paraId="5817D09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3CB11AA2" w14:textId="77777777" w:rsidTr="0023580D">
              <w:tc>
                <w:tcPr>
                  <w:tcW w:w="3256" w:type="dxa"/>
                </w:tcPr>
                <w:p w14:paraId="38751E8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с.Нови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извор</w:t>
                  </w:r>
                </w:p>
              </w:tc>
              <w:tc>
                <w:tcPr>
                  <w:tcW w:w="2976" w:type="dxa"/>
                </w:tcPr>
                <w:p w14:paraId="0021D1D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170100082</w:t>
                  </w:r>
                </w:p>
              </w:tc>
              <w:tc>
                <w:tcPr>
                  <w:tcW w:w="2694" w:type="dxa"/>
                </w:tcPr>
                <w:p w14:paraId="2C7C6EB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4316CA62" w14:textId="77777777" w:rsidTr="0023580D">
              <w:tc>
                <w:tcPr>
                  <w:tcW w:w="3256" w:type="dxa"/>
                </w:tcPr>
                <w:p w14:paraId="7157962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с.Нареченски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бани</w:t>
                  </w:r>
                </w:p>
              </w:tc>
              <w:tc>
                <w:tcPr>
                  <w:tcW w:w="2976" w:type="dxa"/>
                </w:tcPr>
                <w:p w14:paraId="48279C0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170100083</w:t>
                  </w:r>
                </w:p>
              </w:tc>
              <w:tc>
                <w:tcPr>
                  <w:tcW w:w="2694" w:type="dxa"/>
                </w:tcPr>
                <w:p w14:paraId="32996DD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5AB4E763" w14:textId="77777777" w:rsidTr="0023580D">
              <w:tc>
                <w:tcPr>
                  <w:tcW w:w="3256" w:type="dxa"/>
                </w:tcPr>
                <w:p w14:paraId="5C5EFB2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с.Нареченски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бани</w:t>
                  </w:r>
                </w:p>
              </w:tc>
              <w:tc>
                <w:tcPr>
                  <w:tcW w:w="2976" w:type="dxa"/>
                </w:tcPr>
                <w:p w14:paraId="42D6C49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170100084</w:t>
                  </w:r>
                </w:p>
              </w:tc>
              <w:tc>
                <w:tcPr>
                  <w:tcW w:w="2694" w:type="dxa"/>
                </w:tcPr>
                <w:p w14:paraId="443FB2A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1CBD3688" w14:textId="77777777" w:rsidTr="0023580D">
              <w:tc>
                <w:tcPr>
                  <w:tcW w:w="3256" w:type="dxa"/>
                </w:tcPr>
                <w:p w14:paraId="691DA87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с.Нареченски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бани</w:t>
                  </w:r>
                </w:p>
              </w:tc>
              <w:tc>
                <w:tcPr>
                  <w:tcW w:w="2976" w:type="dxa"/>
                </w:tcPr>
                <w:p w14:paraId="31D3CAF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170100085</w:t>
                  </w:r>
                </w:p>
              </w:tc>
              <w:tc>
                <w:tcPr>
                  <w:tcW w:w="2694" w:type="dxa"/>
                </w:tcPr>
                <w:p w14:paraId="251E76B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5E48624F" w14:textId="77777777" w:rsidTr="0023580D">
              <w:tc>
                <w:tcPr>
                  <w:tcW w:w="3256" w:type="dxa"/>
                </w:tcPr>
                <w:p w14:paraId="21E1B00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с.Жълт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камък</w:t>
                  </w:r>
                </w:p>
              </w:tc>
              <w:tc>
                <w:tcPr>
                  <w:tcW w:w="2976" w:type="dxa"/>
                </w:tcPr>
                <w:p w14:paraId="6A2B1EA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170100086</w:t>
                  </w:r>
                </w:p>
              </w:tc>
              <w:tc>
                <w:tcPr>
                  <w:tcW w:w="2694" w:type="dxa"/>
                </w:tcPr>
                <w:p w14:paraId="1345227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4653ECDE" w14:textId="77777777" w:rsidTr="0023580D">
              <w:tc>
                <w:tcPr>
                  <w:tcW w:w="3256" w:type="dxa"/>
                </w:tcPr>
                <w:p w14:paraId="19F04F30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с.Орешец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31A99C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170100087</w:t>
                  </w:r>
                </w:p>
              </w:tc>
              <w:tc>
                <w:tcPr>
                  <w:tcW w:w="2694" w:type="dxa"/>
                </w:tcPr>
                <w:p w14:paraId="1E8A9A7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2E72C1F6" w14:textId="77777777" w:rsidTr="0023580D">
              <w:tc>
                <w:tcPr>
                  <w:tcW w:w="3256" w:type="dxa"/>
                </w:tcPr>
                <w:p w14:paraId="1CB2D83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lastRenderedPageBreak/>
                    <w:t>с.Патриарх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Евтимово</w:t>
                  </w:r>
                </w:p>
              </w:tc>
              <w:tc>
                <w:tcPr>
                  <w:tcW w:w="2976" w:type="dxa"/>
                </w:tcPr>
                <w:p w14:paraId="141E82F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170100088</w:t>
                  </w:r>
                </w:p>
              </w:tc>
              <w:tc>
                <w:tcPr>
                  <w:tcW w:w="2694" w:type="dxa"/>
                </w:tcPr>
                <w:p w14:paraId="7192F94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644B095F" w14:textId="77777777" w:rsidTr="0023580D">
              <w:tc>
                <w:tcPr>
                  <w:tcW w:w="3256" w:type="dxa"/>
                </w:tcPr>
                <w:p w14:paraId="0387BCD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с.Стоево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963EF4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170100089</w:t>
                  </w:r>
                </w:p>
              </w:tc>
              <w:tc>
                <w:tcPr>
                  <w:tcW w:w="2694" w:type="dxa"/>
                </w:tcPr>
                <w:p w14:paraId="59DF3D9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AF630BF" w14:textId="77777777" w:rsidTr="0023580D">
              <w:tc>
                <w:tcPr>
                  <w:tcW w:w="3256" w:type="dxa"/>
                </w:tcPr>
                <w:p w14:paraId="2DB365D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с.Боянци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656CB4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170100090</w:t>
                  </w:r>
                </w:p>
              </w:tc>
              <w:tc>
                <w:tcPr>
                  <w:tcW w:w="2694" w:type="dxa"/>
                </w:tcPr>
                <w:p w14:paraId="5AC0A13B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66A031A" w14:textId="77777777" w:rsidTr="0023580D">
              <w:tc>
                <w:tcPr>
                  <w:tcW w:w="3256" w:type="dxa"/>
                </w:tcPr>
                <w:p w14:paraId="41B8E0D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с.Тополово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C96363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170100091</w:t>
                  </w:r>
                </w:p>
              </w:tc>
              <w:tc>
                <w:tcPr>
                  <w:tcW w:w="2694" w:type="dxa"/>
                </w:tcPr>
                <w:p w14:paraId="59AB29A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64DC4504" w14:textId="77777777" w:rsidTr="0023580D">
              <w:tc>
                <w:tcPr>
                  <w:tcW w:w="3256" w:type="dxa"/>
                </w:tcPr>
                <w:p w14:paraId="7C05B39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с.Тополово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1C79C1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170100092</w:t>
                  </w:r>
                </w:p>
              </w:tc>
              <w:tc>
                <w:tcPr>
                  <w:tcW w:w="2694" w:type="dxa"/>
                </w:tcPr>
                <w:p w14:paraId="61BB2DE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249EDA07" w14:textId="77777777" w:rsidTr="0023580D">
              <w:tc>
                <w:tcPr>
                  <w:tcW w:w="3256" w:type="dxa"/>
                </w:tcPr>
                <w:p w14:paraId="71509C5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с.Тополово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C8AB968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170100093</w:t>
                  </w:r>
                </w:p>
              </w:tc>
              <w:tc>
                <w:tcPr>
                  <w:tcW w:w="2694" w:type="dxa"/>
                </w:tcPr>
                <w:p w14:paraId="30F791B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DEC43C9" w14:textId="77777777" w:rsidTr="0023580D">
              <w:tc>
                <w:tcPr>
                  <w:tcW w:w="3256" w:type="dxa"/>
                </w:tcPr>
                <w:p w14:paraId="7D1EF44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с.Три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могили</w:t>
                  </w:r>
                </w:p>
              </w:tc>
              <w:tc>
                <w:tcPr>
                  <w:tcW w:w="2976" w:type="dxa"/>
                </w:tcPr>
                <w:p w14:paraId="278DB79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170100094</w:t>
                  </w:r>
                </w:p>
              </w:tc>
              <w:tc>
                <w:tcPr>
                  <w:tcW w:w="2694" w:type="dxa"/>
                </w:tcPr>
                <w:p w14:paraId="02C9AC8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03F0D2F2" w14:textId="77777777" w:rsidTr="0023580D">
              <w:tc>
                <w:tcPr>
                  <w:tcW w:w="3256" w:type="dxa"/>
                </w:tcPr>
                <w:p w14:paraId="3BF124D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с.Червен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D1F9DD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170100096</w:t>
                  </w:r>
                </w:p>
              </w:tc>
              <w:tc>
                <w:tcPr>
                  <w:tcW w:w="2694" w:type="dxa"/>
                </w:tcPr>
                <w:p w14:paraId="30F6B7A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31D5403" w14:textId="77777777" w:rsidTr="0023580D">
              <w:tc>
                <w:tcPr>
                  <w:tcW w:w="3256" w:type="dxa"/>
                </w:tcPr>
                <w:p w14:paraId="48D94DC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388B5A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170100097</w:t>
                  </w:r>
                </w:p>
              </w:tc>
              <w:tc>
                <w:tcPr>
                  <w:tcW w:w="2694" w:type="dxa"/>
                </w:tcPr>
                <w:p w14:paraId="3EADF85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760ADAEB" w14:textId="77777777" w:rsidTr="0023580D">
              <w:tc>
                <w:tcPr>
                  <w:tcW w:w="3256" w:type="dxa"/>
                </w:tcPr>
                <w:p w14:paraId="072CBD3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A640E2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170100098</w:t>
                  </w:r>
                </w:p>
              </w:tc>
              <w:tc>
                <w:tcPr>
                  <w:tcW w:w="2694" w:type="dxa"/>
                </w:tcPr>
                <w:p w14:paraId="4B7F847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3CFC1C4E" w14:textId="77777777" w:rsidTr="0023580D">
              <w:tc>
                <w:tcPr>
                  <w:tcW w:w="3256" w:type="dxa"/>
                </w:tcPr>
                <w:p w14:paraId="197D60F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с.Леново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9FD6CF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170100099</w:t>
                  </w:r>
                </w:p>
              </w:tc>
              <w:tc>
                <w:tcPr>
                  <w:tcW w:w="2694" w:type="dxa"/>
                </w:tcPr>
                <w:p w14:paraId="0A4966D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4E85340C" w14:textId="77777777" w:rsidTr="0023580D">
              <w:tc>
                <w:tcPr>
                  <w:tcW w:w="3256" w:type="dxa"/>
                </w:tcPr>
                <w:p w14:paraId="2ED6A505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с.Мулдава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B856BA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170100100</w:t>
                  </w:r>
                </w:p>
              </w:tc>
              <w:tc>
                <w:tcPr>
                  <w:tcW w:w="2694" w:type="dxa"/>
                </w:tcPr>
                <w:p w14:paraId="487F163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A3F52B6" w14:textId="77777777" w:rsidTr="0023580D">
              <w:tc>
                <w:tcPr>
                  <w:tcW w:w="3256" w:type="dxa"/>
                </w:tcPr>
                <w:p w14:paraId="672A7CE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407CF1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170100101</w:t>
                  </w:r>
                </w:p>
              </w:tc>
              <w:tc>
                <w:tcPr>
                  <w:tcW w:w="2694" w:type="dxa"/>
                </w:tcPr>
                <w:p w14:paraId="1AA07F4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FBCB133" w14:textId="77777777" w:rsidTr="0023580D">
              <w:tc>
                <w:tcPr>
                  <w:tcW w:w="3256" w:type="dxa"/>
                </w:tcPr>
                <w:p w14:paraId="0A54BF0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03117C7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170100102</w:t>
                  </w:r>
                </w:p>
              </w:tc>
              <w:tc>
                <w:tcPr>
                  <w:tcW w:w="2694" w:type="dxa"/>
                </w:tcPr>
                <w:p w14:paraId="266A1BE4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1C83EC91" w14:textId="77777777" w:rsidTr="0023580D">
              <w:tc>
                <w:tcPr>
                  <w:tcW w:w="3256" w:type="dxa"/>
                </w:tcPr>
                <w:p w14:paraId="14E6D449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с.Тополово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66AB76D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170100103</w:t>
                  </w:r>
                </w:p>
              </w:tc>
              <w:tc>
                <w:tcPr>
                  <w:tcW w:w="2694" w:type="dxa"/>
                </w:tcPr>
                <w:p w14:paraId="770BD8AA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6E36903E" w14:textId="77777777" w:rsidTr="0023580D">
              <w:tc>
                <w:tcPr>
                  <w:tcW w:w="3256" w:type="dxa"/>
                </w:tcPr>
                <w:p w14:paraId="0C17456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3CF3CC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170100104 </w:t>
                  </w:r>
                </w:p>
              </w:tc>
              <w:tc>
                <w:tcPr>
                  <w:tcW w:w="2694" w:type="dxa"/>
                </w:tcPr>
                <w:p w14:paraId="705B00B2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02D61D15" w14:textId="77777777" w:rsidTr="0023580D">
              <w:tc>
                <w:tcPr>
                  <w:tcW w:w="3256" w:type="dxa"/>
                </w:tcPr>
                <w:p w14:paraId="3E4883C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EF50AE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170100105 </w:t>
                  </w:r>
                </w:p>
              </w:tc>
              <w:tc>
                <w:tcPr>
                  <w:tcW w:w="2694" w:type="dxa"/>
                </w:tcPr>
                <w:p w14:paraId="19AFA83E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23580D" w:rsidRPr="0023580D" w14:paraId="4A6ECAA5" w14:textId="77777777" w:rsidTr="0023580D">
              <w:tc>
                <w:tcPr>
                  <w:tcW w:w="3256" w:type="dxa"/>
                </w:tcPr>
                <w:p w14:paraId="6B2657D6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гр.Асеновград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904A933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170100106 </w:t>
                  </w:r>
                </w:p>
              </w:tc>
              <w:tc>
                <w:tcPr>
                  <w:tcW w:w="2694" w:type="dxa"/>
                </w:tcPr>
                <w:p w14:paraId="02DBEF0F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23580D" w:rsidRPr="0023580D" w14:paraId="428C3D04" w14:textId="77777777" w:rsidTr="0023580D">
              <w:tc>
                <w:tcPr>
                  <w:tcW w:w="3256" w:type="dxa"/>
                </w:tcPr>
                <w:p w14:paraId="1760FEA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с.Нареченски</w:t>
                  </w:r>
                  <w:proofErr w:type="spellEnd"/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 бани</w:t>
                  </w:r>
                </w:p>
              </w:tc>
              <w:tc>
                <w:tcPr>
                  <w:tcW w:w="2976" w:type="dxa"/>
                </w:tcPr>
                <w:p w14:paraId="7F151311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170100107 </w:t>
                  </w:r>
                </w:p>
              </w:tc>
              <w:tc>
                <w:tcPr>
                  <w:tcW w:w="2694" w:type="dxa"/>
                </w:tcPr>
                <w:p w14:paraId="6689764C" w14:textId="77777777" w:rsidR="0023580D" w:rsidRPr="0023580D" w:rsidRDefault="0023580D" w:rsidP="002E4051">
                  <w:pPr>
                    <w:spacing w:after="150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</w:tbl>
          <w:p w14:paraId="190DA284" w14:textId="77777777" w:rsidR="0023580D" w:rsidRPr="0023580D" w:rsidRDefault="0023580D" w:rsidP="002E405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3580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Общо за Община Асеновград: 105 бр. СИК, от които 29 бр. СИК в състав по 7 членове (под 500 лица с избирателни права); 74 бр. СИК в състав по 9 членове (над 500 лица с избирателни права); 2 бр. СИК в състав по 7 членове (чл.9, ал.6 от ИК)</w:t>
            </w:r>
          </w:p>
          <w:tbl>
            <w:tblPr>
              <w:tblW w:w="656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97"/>
              <w:gridCol w:w="209"/>
              <w:gridCol w:w="209"/>
              <w:gridCol w:w="209"/>
              <w:gridCol w:w="224"/>
            </w:tblGrid>
            <w:tr w:rsidR="0023580D" w:rsidRPr="0023580D" w14:paraId="7E88E797" w14:textId="77777777" w:rsidTr="0023580D">
              <w:trPr>
                <w:tblCellSpacing w:w="15" w:type="dxa"/>
              </w:trPr>
              <w:tc>
                <w:tcPr>
                  <w:tcW w:w="4706" w:type="pct"/>
                  <w:vAlign w:val="center"/>
                </w:tcPr>
                <w:p w14:paraId="3B20502F" w14:textId="4A9DFADD" w:rsidR="0023580D" w:rsidRDefault="0023580D" w:rsidP="002E4051">
                  <w:pPr>
                    <w:spacing w:after="150" w:line="240" w:lineRule="auto"/>
                    <w:ind w:right="2007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3. Определя състава и ръководствата на секционните изб</w:t>
                  </w:r>
                  <w:r w:rsidR="00617549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ирателни комисии на територията на </w:t>
                  </w:r>
                  <w:r w:rsidRPr="0023580D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Седемнадесети район-Пловдив област, Община Асеновград, както следва:</w:t>
                  </w:r>
                </w:p>
                <w:p w14:paraId="73C50AE2" w14:textId="77777777" w:rsidR="00617549" w:rsidRPr="0023580D" w:rsidRDefault="00617549" w:rsidP="002E4051">
                  <w:pPr>
                    <w:spacing w:after="150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</w:p>
                <w:tbl>
                  <w:tblPr>
                    <w:tblStyle w:val="a7"/>
                    <w:tblW w:w="0" w:type="auto"/>
                    <w:tblInd w:w="14" w:type="dxa"/>
                    <w:tblLook w:val="04A0" w:firstRow="1" w:lastRow="0" w:firstColumn="1" w:lastColumn="0" w:noHBand="0" w:noVBand="1"/>
                  </w:tblPr>
                  <w:tblGrid>
                    <w:gridCol w:w="2059"/>
                    <w:gridCol w:w="1766"/>
                    <w:gridCol w:w="1841"/>
                    <w:gridCol w:w="1520"/>
                    <w:gridCol w:w="1494"/>
                  </w:tblGrid>
                  <w:tr w:rsidR="0023580D" w:rsidRPr="0023580D" w14:paraId="19E1150D" w14:textId="77777777" w:rsidTr="00ED5CD7">
                    <w:tc>
                      <w:tcPr>
                        <w:tcW w:w="2059" w:type="dxa"/>
                      </w:tcPr>
                      <w:p w14:paraId="61B0F7AF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Партия/Коалиция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5D1AE1E5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Общ брой места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B58E88D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Действителен % (от общия брой)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4CDE6BAC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Секционно ръководство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0BD58878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Членове</w:t>
                        </w:r>
                      </w:p>
                    </w:tc>
                  </w:tr>
                  <w:tr w:rsidR="0023580D" w:rsidRPr="0023580D" w14:paraId="754F453C" w14:textId="77777777" w:rsidTr="00ED5CD7">
                    <w:tc>
                      <w:tcPr>
                        <w:tcW w:w="2059" w:type="dxa"/>
                      </w:tcPr>
                      <w:p w14:paraId="6AF142B3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„ГЕРБ“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4498C8F5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325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46249A1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36,81%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39AF6B2C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105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19AF4DFB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220</w:t>
                        </w:r>
                      </w:p>
                    </w:tc>
                  </w:tr>
                  <w:tr w:rsidR="0023580D" w:rsidRPr="0023580D" w14:paraId="296227F4" w14:textId="77777777" w:rsidTr="00ED5CD7">
                    <w:tc>
                      <w:tcPr>
                        <w:tcW w:w="2059" w:type="dxa"/>
                      </w:tcPr>
                      <w:p w14:paraId="7D2011B1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„БСП лява България“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5253C017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147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1FD17E1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16,65%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158A17AA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55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6DBA9139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92</w:t>
                        </w:r>
                      </w:p>
                    </w:tc>
                  </w:tr>
                  <w:tr w:rsidR="0023580D" w:rsidRPr="0023580D" w14:paraId="646D72E9" w14:textId="77777777" w:rsidTr="00ED5CD7">
                    <w:tc>
                      <w:tcPr>
                        <w:tcW w:w="2059" w:type="dxa"/>
                      </w:tcPr>
                      <w:p w14:paraId="35A37303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„ДПС“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5A801CD8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116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FDF73BD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13,14%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3A6821BB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44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47E2D761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72</w:t>
                        </w:r>
                      </w:p>
                    </w:tc>
                  </w:tr>
                  <w:tr w:rsidR="0023580D" w:rsidRPr="0023580D" w14:paraId="3E44C143" w14:textId="77777777" w:rsidTr="00ED5CD7">
                    <w:tc>
                      <w:tcPr>
                        <w:tcW w:w="2059" w:type="dxa"/>
                      </w:tcPr>
                      <w:p w14:paraId="55DE4A35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„Реформаторски блок“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4BD1ACDE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89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5E1A3C7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10,08%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7C54EF0B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61636C75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55</w:t>
                        </w:r>
                      </w:p>
                    </w:tc>
                  </w:tr>
                  <w:tr w:rsidR="0023580D" w:rsidRPr="0023580D" w14:paraId="623E80E8" w14:textId="77777777" w:rsidTr="00ED5CD7">
                    <w:tc>
                      <w:tcPr>
                        <w:tcW w:w="2059" w:type="dxa"/>
                      </w:tcPr>
                      <w:p w14:paraId="6EB6EB5F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lastRenderedPageBreak/>
                          <w:t>Коалиция „Патриотичен фронт“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7A709903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66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CAB11E2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7,47%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59D9E670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25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176A40A4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41</w:t>
                        </w:r>
                      </w:p>
                    </w:tc>
                  </w:tr>
                  <w:tr w:rsidR="0023580D" w:rsidRPr="0023580D" w14:paraId="774A0BF2" w14:textId="77777777" w:rsidTr="00ED5CD7">
                    <w:tc>
                      <w:tcPr>
                        <w:tcW w:w="2059" w:type="dxa"/>
                      </w:tcPr>
                      <w:p w14:paraId="12E4405E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„България без цензура“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598601D5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54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5011E40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6,11%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16F236DF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652FD6A3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</w:tr>
                  <w:tr w:rsidR="0023580D" w:rsidRPr="0023580D" w14:paraId="0A71FF44" w14:textId="77777777" w:rsidTr="00ED5CD7">
                    <w:tc>
                      <w:tcPr>
                        <w:tcW w:w="2059" w:type="dxa"/>
                      </w:tcPr>
                      <w:p w14:paraId="6EB92FDB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„Атака“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516DE8F5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08ED759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4,87%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02E82ABB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16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1FBC00A8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</w:tr>
                  <w:tr w:rsidR="0023580D" w:rsidRPr="0023580D" w14:paraId="1B3F53D3" w14:textId="77777777" w:rsidTr="00ED5CD7">
                    <w:tc>
                      <w:tcPr>
                        <w:tcW w:w="2059" w:type="dxa"/>
                      </w:tcPr>
                      <w:p w14:paraId="525A90CE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„АБВ“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777220C3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05FCCFA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4,87%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264781A4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16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20453CEF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</w:tr>
                  <w:tr w:rsidR="0023580D" w:rsidRPr="0023580D" w14:paraId="7310B719" w14:textId="77777777" w:rsidTr="00ED5CD7">
                    <w:tc>
                      <w:tcPr>
                        <w:tcW w:w="2059" w:type="dxa"/>
                      </w:tcPr>
                      <w:p w14:paraId="677F8590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Общо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2233E332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883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B9FAEA2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100%</w:t>
                        </w:r>
                      </w:p>
                    </w:tc>
                    <w:tc>
                      <w:tcPr>
                        <w:tcW w:w="1520" w:type="dxa"/>
                      </w:tcPr>
                      <w:p w14:paraId="77FB62E7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315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020E20E6" w14:textId="77777777" w:rsidR="0023580D" w:rsidRPr="0023580D" w:rsidRDefault="0023580D" w:rsidP="002E4051">
                        <w:pPr>
                          <w:spacing w:after="150"/>
                          <w:jc w:val="both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23580D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568</w:t>
                        </w:r>
                      </w:p>
                    </w:tc>
                  </w:tr>
                </w:tbl>
                <w:p w14:paraId="634D25FB" w14:textId="77777777" w:rsidR="0023580D" w:rsidRPr="0023580D" w:rsidRDefault="0023580D" w:rsidP="002E4051">
                  <w:pPr>
                    <w:spacing w:after="150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1B6EE52" w14:textId="77777777" w:rsidR="0023580D" w:rsidRPr="0023580D" w:rsidRDefault="0023580D" w:rsidP="002E4051">
                  <w:pPr>
                    <w:spacing w:after="150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E174FE" w14:textId="77777777" w:rsidR="0023580D" w:rsidRPr="0023580D" w:rsidRDefault="0023580D" w:rsidP="002E4051">
                  <w:pPr>
                    <w:spacing w:after="150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51E667" w14:textId="77777777" w:rsidR="0023580D" w:rsidRPr="0023580D" w:rsidRDefault="0023580D" w:rsidP="002E4051">
                  <w:pPr>
                    <w:spacing w:after="150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C4C0" w14:textId="77777777" w:rsidR="0023580D" w:rsidRPr="0023580D" w:rsidRDefault="0023580D" w:rsidP="002E4051">
                  <w:pPr>
                    <w:spacing w:after="150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2D653055" w14:textId="71A36AA5" w:rsidR="00EB4506" w:rsidRDefault="00EB4506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 xml:space="preserve">   4. Т. 4 от решение №12-ПВР/НР от 25.09.20116г. на РИК 17 – Пловдив област не се променя и остава същата.</w:t>
            </w:r>
          </w:p>
          <w:p w14:paraId="4805704A" w14:textId="6A68A974" w:rsidR="00F35AC3" w:rsidRPr="00E020BE" w:rsidRDefault="00F35AC3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Настоящото решение може да </w:t>
            </w:r>
            <w:r w:rsidR="002358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бъде обжалвано пред Централната </w:t>
            </w:r>
            <w:r w:rsidRPr="00F35AC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избирателна комисия в тридневен срок  от обявяването му. </w:t>
            </w:r>
          </w:p>
        </w:tc>
        <w:tc>
          <w:tcPr>
            <w:tcW w:w="0" w:type="auto"/>
            <w:vAlign w:val="center"/>
          </w:tcPr>
          <w:p w14:paraId="13B19E54" w14:textId="77777777" w:rsidR="00F35AC3" w:rsidRPr="00F35AC3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013AF05" w14:textId="77777777" w:rsidR="00F35AC3" w:rsidRPr="00F35AC3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E2E16A1" w14:textId="77777777" w:rsidR="00F35AC3" w:rsidRPr="00F35AC3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926E0BA" w14:textId="77777777" w:rsidR="00F35AC3" w:rsidRPr="00F35AC3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D2F8566" w14:textId="77F083AB" w:rsidR="00DD6D05" w:rsidRPr="00DD6D05" w:rsidRDefault="00DD6D05" w:rsidP="002E405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="00761473">
        <w:rPr>
          <w:rFonts w:ascii="Times New Roman" w:hAnsi="Times New Roman" w:cs="Times New Roman"/>
          <w:sz w:val="24"/>
          <w:szCs w:val="24"/>
        </w:rPr>
        <w:t xml:space="preserve">2 </w:t>
      </w:r>
      <w:r w:rsidRPr="00DD6D05">
        <w:rPr>
          <w:rFonts w:ascii="Times New Roman" w:hAnsi="Times New Roman" w:cs="Times New Roman"/>
          <w:sz w:val="24"/>
          <w:szCs w:val="24"/>
        </w:rPr>
        <w:t xml:space="preserve">от дневния ред докладва </w:t>
      </w:r>
      <w:r w:rsidR="00761473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="00761473">
        <w:rPr>
          <w:rFonts w:ascii="Times New Roman" w:hAnsi="Times New Roman" w:cs="Times New Roman"/>
          <w:sz w:val="24"/>
          <w:szCs w:val="24"/>
        </w:rPr>
        <w:t>Чушков</w:t>
      </w:r>
      <w:proofErr w:type="spellEnd"/>
      <w:r w:rsidR="00761473">
        <w:rPr>
          <w:rFonts w:ascii="Times New Roman" w:hAnsi="Times New Roman" w:cs="Times New Roman"/>
          <w:sz w:val="24"/>
          <w:szCs w:val="24"/>
        </w:rPr>
        <w:t xml:space="preserve"> – Зам.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председател на РИК.</w:t>
      </w:r>
    </w:p>
    <w:p w14:paraId="38E61027" w14:textId="77777777" w:rsidR="00761473" w:rsidRDefault="00DD6D05" w:rsidP="002E4051">
      <w:pPr>
        <w:shd w:val="clear" w:color="auto" w:fill="FCFCFC"/>
        <w:spacing w:line="270" w:lineRule="atLeast"/>
        <w:jc w:val="both"/>
        <w:rPr>
          <w:rFonts w:ascii="Verdana" w:eastAsia="Times New Roman" w:hAnsi="Verdana" w:cs="Helvetica"/>
          <w:i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 w:rsidRP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1473" w:rsidRPr="00761473">
        <w:rPr>
          <w:rFonts w:ascii="Verdana" w:eastAsia="Times New Roman" w:hAnsi="Verdana" w:cs="Helvetica"/>
          <w:i/>
          <w:sz w:val="20"/>
          <w:szCs w:val="20"/>
          <w:lang w:eastAsia="bg-BG"/>
        </w:rPr>
        <w:t>изменение на т.1 – 3 от Решение № 15–ПВР/НР от 25.09.2016г.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Карлово за произвеждането на избори за президент и вицепрезидент на републиката и национален референдум на 6 ноември 2016г.</w:t>
      </w:r>
    </w:p>
    <w:p w14:paraId="357E4B24" w14:textId="5F6CA288" w:rsidR="009B0D0E" w:rsidRDefault="00DD6D05" w:rsidP="002E4051">
      <w:pPr>
        <w:shd w:val="clear" w:color="auto" w:fill="FCFCFC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72047F" w:rsidRPr="001E517B" w14:paraId="5B1DF59E" w14:textId="77777777" w:rsidTr="00421C5C">
        <w:tc>
          <w:tcPr>
            <w:tcW w:w="544" w:type="dxa"/>
          </w:tcPr>
          <w:p w14:paraId="1EFE7C94" w14:textId="77777777" w:rsidR="0072047F" w:rsidRPr="00DF3DEC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3FDF4BC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0A2A843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72047F" w:rsidRPr="001E517B" w14:paraId="3DB2A2BF" w14:textId="77777777" w:rsidTr="00421C5C">
        <w:tc>
          <w:tcPr>
            <w:tcW w:w="544" w:type="dxa"/>
          </w:tcPr>
          <w:p w14:paraId="2764A217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5AAB1137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6FC0420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2A268816" w14:textId="77777777" w:rsidTr="00421C5C">
        <w:tc>
          <w:tcPr>
            <w:tcW w:w="544" w:type="dxa"/>
          </w:tcPr>
          <w:p w14:paraId="091A51E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1C3EC12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444456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58ADBE8C" w14:textId="77777777" w:rsidTr="00421C5C">
        <w:tc>
          <w:tcPr>
            <w:tcW w:w="544" w:type="dxa"/>
          </w:tcPr>
          <w:p w14:paraId="233F726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414E562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0B0C62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12025107" w14:textId="77777777" w:rsidTr="00421C5C">
        <w:tc>
          <w:tcPr>
            <w:tcW w:w="544" w:type="dxa"/>
          </w:tcPr>
          <w:p w14:paraId="1C73E38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4ED077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3443398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0DA81005" w14:textId="77777777" w:rsidTr="00421C5C">
        <w:tc>
          <w:tcPr>
            <w:tcW w:w="544" w:type="dxa"/>
          </w:tcPr>
          <w:p w14:paraId="7DEB255F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105B7A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136465F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286083A9" w14:textId="77777777" w:rsidTr="00421C5C">
        <w:tc>
          <w:tcPr>
            <w:tcW w:w="544" w:type="dxa"/>
          </w:tcPr>
          <w:p w14:paraId="037B4325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ACBA62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1B2EDFA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3F317DB6" w14:textId="77777777" w:rsidTr="00421C5C">
        <w:tc>
          <w:tcPr>
            <w:tcW w:w="544" w:type="dxa"/>
          </w:tcPr>
          <w:p w14:paraId="19A7BD3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311CFA0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D570A42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6B18EBF6" w14:textId="77777777" w:rsidTr="00421C5C">
        <w:tc>
          <w:tcPr>
            <w:tcW w:w="544" w:type="dxa"/>
          </w:tcPr>
          <w:p w14:paraId="68B09325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909DF16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AC0375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70C94BEF" w14:textId="77777777" w:rsidTr="00421C5C">
        <w:tc>
          <w:tcPr>
            <w:tcW w:w="544" w:type="dxa"/>
          </w:tcPr>
          <w:p w14:paraId="36211BE7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F38372C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AA96D0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5BC050EF" w14:textId="77777777" w:rsidTr="00421C5C">
        <w:tc>
          <w:tcPr>
            <w:tcW w:w="544" w:type="dxa"/>
          </w:tcPr>
          <w:p w14:paraId="75730336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584F245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F31922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4C5EC842" w14:textId="77777777" w:rsidTr="00421C5C">
        <w:tc>
          <w:tcPr>
            <w:tcW w:w="544" w:type="dxa"/>
          </w:tcPr>
          <w:p w14:paraId="7BEDC35A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B6C4E6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50999D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0A958B90" w14:textId="77777777" w:rsidTr="00421C5C">
        <w:tc>
          <w:tcPr>
            <w:tcW w:w="544" w:type="dxa"/>
          </w:tcPr>
          <w:p w14:paraId="6B3563F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A47F7D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5FB73C8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7BBC3DE5" w14:textId="77777777" w:rsidTr="00421C5C">
        <w:tc>
          <w:tcPr>
            <w:tcW w:w="544" w:type="dxa"/>
          </w:tcPr>
          <w:p w14:paraId="2617C6D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934E4EC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D3F2D5D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5922C79A" w14:textId="77777777" w:rsidTr="00421C5C">
        <w:tc>
          <w:tcPr>
            <w:tcW w:w="544" w:type="dxa"/>
          </w:tcPr>
          <w:p w14:paraId="7F9F76CB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39D4CA6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4923C5E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18D4F985" w14:textId="77777777" w:rsidTr="00421C5C">
        <w:tc>
          <w:tcPr>
            <w:tcW w:w="544" w:type="dxa"/>
          </w:tcPr>
          <w:p w14:paraId="2650368A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E490C92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3741EF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2047F" w:rsidRPr="001E517B" w14:paraId="10557093" w14:textId="77777777" w:rsidTr="00421C5C">
        <w:tc>
          <w:tcPr>
            <w:tcW w:w="544" w:type="dxa"/>
          </w:tcPr>
          <w:p w14:paraId="3D752C9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33CB5C9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B16AF71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2047F" w:rsidRPr="001E517B" w14:paraId="41E541AE" w14:textId="77777777" w:rsidTr="00421C5C">
        <w:tc>
          <w:tcPr>
            <w:tcW w:w="544" w:type="dxa"/>
          </w:tcPr>
          <w:p w14:paraId="38CC67CF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14B730B7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2D49F04" w14:textId="77777777" w:rsidR="0072047F" w:rsidRPr="001E517B" w:rsidRDefault="0072047F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0EF6544" w14:textId="6DD2FC94" w:rsidR="0072047F" w:rsidRPr="001E517B" w:rsidRDefault="0072047F" w:rsidP="002E4051">
      <w:pPr>
        <w:shd w:val="clear" w:color="auto" w:fill="FCFCFC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30B7A5" w14:textId="77777777" w:rsidR="0072047F" w:rsidRPr="001E517B" w:rsidRDefault="0072047F" w:rsidP="002E4051">
      <w:pPr>
        <w:shd w:val="clear" w:color="auto" w:fill="FCFCFC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2544FD" w14:textId="77777777" w:rsidR="00761473" w:rsidRPr="001E517B" w:rsidRDefault="009B0D0E" w:rsidP="002E405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1E517B">
        <w:rPr>
          <w:rFonts w:ascii="Verdana" w:hAnsi="Verdana" w:cs="Arial"/>
          <w:sz w:val="20"/>
          <w:szCs w:val="20"/>
        </w:rPr>
        <w:t xml:space="preserve">     </w:t>
      </w:r>
    </w:p>
    <w:p w14:paraId="11BB1A63" w14:textId="31403516" w:rsidR="00761473" w:rsidRDefault="00761473" w:rsidP="002E405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1E517B">
        <w:rPr>
          <w:rFonts w:ascii="Verdana" w:hAnsi="Verdana" w:cs="Arial"/>
          <w:sz w:val="20"/>
          <w:szCs w:val="20"/>
        </w:rPr>
        <w:lastRenderedPageBreak/>
        <w:t xml:space="preserve">В резултат на гласуването с пълно мнозинство от присъстващите с  </w:t>
      </w:r>
      <w:r w:rsidR="0072047F" w:rsidRPr="001E517B">
        <w:rPr>
          <w:rFonts w:ascii="Verdana" w:hAnsi="Verdana" w:cs="Arial"/>
          <w:sz w:val="20"/>
          <w:szCs w:val="20"/>
        </w:rPr>
        <w:t>13</w:t>
      </w:r>
      <w:r w:rsidRPr="001E517B">
        <w:rPr>
          <w:rFonts w:ascii="Verdana" w:hAnsi="Verdana" w:cs="Arial"/>
          <w:sz w:val="20"/>
          <w:szCs w:val="20"/>
        </w:rPr>
        <w:t xml:space="preserve"> гласа „ЗА</w:t>
      </w:r>
      <w:r w:rsidRPr="001E517B">
        <w:rPr>
          <w:rFonts w:ascii="Verdana" w:hAnsi="Verdana" w:cs="Arial"/>
          <w:sz w:val="20"/>
          <w:szCs w:val="20"/>
          <w:lang w:val="en-US"/>
        </w:rPr>
        <w:t>”</w:t>
      </w:r>
      <w:r w:rsidRPr="001E517B">
        <w:rPr>
          <w:rFonts w:ascii="Verdana" w:hAnsi="Verdana" w:cs="Arial"/>
          <w:sz w:val="20"/>
          <w:szCs w:val="20"/>
        </w:rPr>
        <w:t xml:space="preserve"> и  на основание чл. 72, ал. 1, т. 6, във връзка с чл.8, ал.8 и чл.9 от Изборния кодекс и § 2</w:t>
      </w:r>
      <w:r w:rsidRPr="00F35AC3">
        <w:rPr>
          <w:rFonts w:ascii="Verdana" w:hAnsi="Verdana" w:cs="Arial"/>
          <w:sz w:val="20"/>
          <w:szCs w:val="20"/>
        </w:rPr>
        <w:t xml:space="preserve"> от ПЗР на Закона за пряко участие на гражданите в държавната власт и местното самоуправление, </w:t>
      </w:r>
      <w:r w:rsidRPr="0001785E">
        <w:rPr>
          <w:rFonts w:ascii="Verdana" w:hAnsi="Verdana" w:cs="Arial"/>
          <w:sz w:val="20"/>
          <w:szCs w:val="20"/>
        </w:rPr>
        <w:t>Решение № 3418-ПВР/НР от 16.09.2016г., Решение № 3524-ПВР/НР от 16.09.2016г. на ЦИК,</w:t>
      </w:r>
      <w:r w:rsidRPr="00F35AC3">
        <w:rPr>
          <w:rFonts w:ascii="Verdana" w:hAnsi="Verdana" w:cs="Arial"/>
          <w:sz w:val="20"/>
          <w:szCs w:val="20"/>
        </w:rPr>
        <w:t xml:space="preserve">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Pr="00F35AC3">
        <w:rPr>
          <w:rFonts w:ascii="Verdana" w:hAnsi="Verdana" w:cs="Arial"/>
          <w:sz w:val="20"/>
          <w:szCs w:val="20"/>
          <w:lang w:val="en-US"/>
        </w:rPr>
        <w:t>(</w:t>
      </w:r>
      <w:r w:rsidRPr="00F35AC3">
        <w:rPr>
          <w:rFonts w:ascii="Verdana" w:hAnsi="Verdana" w:cs="Arial"/>
          <w:sz w:val="20"/>
          <w:szCs w:val="20"/>
        </w:rPr>
        <w:t>без съставите на ПСИК</w:t>
      </w:r>
      <w:r w:rsidRPr="00F35AC3">
        <w:rPr>
          <w:rFonts w:ascii="Verdana" w:hAnsi="Verdana" w:cs="Arial"/>
          <w:sz w:val="20"/>
          <w:szCs w:val="20"/>
          <w:lang w:val="en-US"/>
        </w:rPr>
        <w:t>)</w:t>
      </w:r>
      <w:r w:rsidRPr="00F35AC3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</w:t>
      </w:r>
    </w:p>
    <w:p w14:paraId="4E38FEDA" w14:textId="77777777" w:rsidR="00B70F9A" w:rsidRPr="00B70F9A" w:rsidRDefault="00B70F9A" w:rsidP="002E405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70F9A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Е Ш И :</w:t>
      </w:r>
    </w:p>
    <w:p w14:paraId="7B95C197" w14:textId="77777777" w:rsidR="00B70F9A" w:rsidRPr="00B70F9A" w:rsidRDefault="00B70F9A" w:rsidP="002E405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70F9A">
        <w:rPr>
          <w:rFonts w:ascii="Verdana" w:eastAsia="Times New Roman" w:hAnsi="Verdana" w:cs="Arial"/>
          <w:sz w:val="20"/>
          <w:szCs w:val="20"/>
          <w:lang w:eastAsia="bg-BG"/>
        </w:rPr>
        <w:t>Изменя т.1 – т.3 от Решение №15–ПВР/НР от 25.09.2016г. на Районна избирателна комисия 17-Пловдив област, както следва:</w:t>
      </w:r>
    </w:p>
    <w:p w14:paraId="3B30BA3D" w14:textId="77777777" w:rsidR="00B70F9A" w:rsidRPr="00B70F9A" w:rsidRDefault="00B70F9A" w:rsidP="002E405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70F9A">
        <w:rPr>
          <w:rFonts w:ascii="Verdana" w:eastAsia="Times New Roman" w:hAnsi="Verdana" w:cs="Arial"/>
          <w:sz w:val="20"/>
          <w:szCs w:val="20"/>
          <w:lang w:eastAsia="bg-BG"/>
        </w:rPr>
        <w:t xml:space="preserve">1. Определя общия брой на членовете на секционните избирателни комисии на територията на </w:t>
      </w:r>
      <w:r w:rsidRPr="00B70F9A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B70F9A"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 Карлово - 656 </w:t>
      </w:r>
      <w:r w:rsidRPr="00B70F9A">
        <w:rPr>
          <w:rFonts w:ascii="Verdana" w:eastAsia="Times New Roman" w:hAnsi="Verdana" w:cs="Arial"/>
          <w:sz w:val="20"/>
          <w:szCs w:val="20"/>
          <w:lang w:val="en-US" w:eastAsia="bg-BG"/>
        </w:rPr>
        <w:t>(</w:t>
      </w:r>
      <w:proofErr w:type="spellStart"/>
      <w:r w:rsidRPr="00B70F9A">
        <w:rPr>
          <w:rFonts w:ascii="Verdana" w:eastAsia="Times New Roman" w:hAnsi="Verdana" w:cs="Arial"/>
          <w:sz w:val="20"/>
          <w:szCs w:val="20"/>
          <w:lang w:eastAsia="bg-BG"/>
        </w:rPr>
        <w:t>шестотин</w:t>
      </w:r>
      <w:proofErr w:type="spellEnd"/>
      <w:r w:rsidRPr="00B70F9A">
        <w:rPr>
          <w:rFonts w:ascii="Verdana" w:eastAsia="Times New Roman" w:hAnsi="Verdana" w:cs="Arial"/>
          <w:sz w:val="20"/>
          <w:szCs w:val="20"/>
          <w:lang w:eastAsia="bg-BG"/>
        </w:rPr>
        <w:t xml:space="preserve"> петдесет и шест</w:t>
      </w:r>
      <w:r w:rsidRPr="00B70F9A">
        <w:rPr>
          <w:rFonts w:ascii="Verdana" w:eastAsia="Times New Roman" w:hAnsi="Verdana" w:cs="Arial"/>
          <w:sz w:val="20"/>
          <w:szCs w:val="20"/>
          <w:lang w:val="en-US" w:eastAsia="bg-BG"/>
        </w:rPr>
        <w:t>)</w:t>
      </w:r>
      <w:r w:rsidRPr="00B70F9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57657DB7" w14:textId="77777777" w:rsidR="00B70F9A" w:rsidRPr="00B70F9A" w:rsidRDefault="00B70F9A" w:rsidP="002E405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70F9A">
        <w:rPr>
          <w:rFonts w:ascii="Verdana" w:eastAsia="Times New Roman" w:hAnsi="Verdana" w:cs="Arial"/>
          <w:sz w:val="20"/>
          <w:szCs w:val="20"/>
          <w:lang w:eastAsia="bg-BG"/>
        </w:rPr>
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Карлово, както следва: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B70F9A" w:rsidRPr="00B70F9A" w14:paraId="05E4788A" w14:textId="77777777" w:rsidTr="001946FF">
        <w:trPr>
          <w:trHeight w:val="285"/>
        </w:trPr>
        <w:tc>
          <w:tcPr>
            <w:tcW w:w="3256" w:type="dxa"/>
          </w:tcPr>
          <w:p w14:paraId="6B94C13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976" w:type="dxa"/>
          </w:tcPr>
          <w:p w14:paraId="44C5AF8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</w:tcPr>
          <w:p w14:paraId="6EEC9A3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B70F9A" w:rsidRPr="00B70F9A" w14:paraId="364590A9" w14:textId="77777777" w:rsidTr="001946FF">
        <w:tc>
          <w:tcPr>
            <w:tcW w:w="3256" w:type="dxa"/>
          </w:tcPr>
          <w:p w14:paraId="28F0E9B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3D4342C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171300001</w:t>
            </w:r>
          </w:p>
        </w:tc>
        <w:tc>
          <w:tcPr>
            <w:tcW w:w="2694" w:type="dxa"/>
          </w:tcPr>
          <w:p w14:paraId="5865038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3C09782" w14:textId="77777777" w:rsidTr="001946FF">
        <w:tc>
          <w:tcPr>
            <w:tcW w:w="3256" w:type="dxa"/>
          </w:tcPr>
          <w:p w14:paraId="25CB80D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0B1A324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171300002</w:t>
            </w:r>
          </w:p>
        </w:tc>
        <w:tc>
          <w:tcPr>
            <w:tcW w:w="2694" w:type="dxa"/>
          </w:tcPr>
          <w:p w14:paraId="070707B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C3D2362" w14:textId="77777777" w:rsidTr="001946FF">
        <w:tc>
          <w:tcPr>
            <w:tcW w:w="3256" w:type="dxa"/>
          </w:tcPr>
          <w:p w14:paraId="7E81126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8AB811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171300003</w:t>
            </w:r>
          </w:p>
        </w:tc>
        <w:tc>
          <w:tcPr>
            <w:tcW w:w="2694" w:type="dxa"/>
          </w:tcPr>
          <w:p w14:paraId="26830AA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4E6B6610" w14:textId="77777777" w:rsidTr="001946FF">
        <w:tc>
          <w:tcPr>
            <w:tcW w:w="3256" w:type="dxa"/>
          </w:tcPr>
          <w:p w14:paraId="2083113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5F39123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171300004</w:t>
            </w:r>
          </w:p>
        </w:tc>
        <w:tc>
          <w:tcPr>
            <w:tcW w:w="2694" w:type="dxa"/>
          </w:tcPr>
          <w:p w14:paraId="2B7BFB7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1E83C81F" w14:textId="77777777" w:rsidTr="001946FF">
        <w:tc>
          <w:tcPr>
            <w:tcW w:w="3256" w:type="dxa"/>
          </w:tcPr>
          <w:p w14:paraId="09375F7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C56F29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171300005</w:t>
            </w:r>
          </w:p>
        </w:tc>
        <w:tc>
          <w:tcPr>
            <w:tcW w:w="2694" w:type="dxa"/>
          </w:tcPr>
          <w:p w14:paraId="1EA441F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782D8CF" w14:textId="77777777" w:rsidTr="001946FF">
        <w:tc>
          <w:tcPr>
            <w:tcW w:w="3256" w:type="dxa"/>
          </w:tcPr>
          <w:p w14:paraId="40A11ED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0029B05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171300006</w:t>
            </w:r>
          </w:p>
        </w:tc>
        <w:tc>
          <w:tcPr>
            <w:tcW w:w="2694" w:type="dxa"/>
          </w:tcPr>
          <w:p w14:paraId="5A5EF25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1B941ED" w14:textId="77777777" w:rsidTr="001946FF">
        <w:tc>
          <w:tcPr>
            <w:tcW w:w="3256" w:type="dxa"/>
          </w:tcPr>
          <w:p w14:paraId="41C434B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F27678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171300007</w:t>
            </w:r>
          </w:p>
        </w:tc>
        <w:tc>
          <w:tcPr>
            <w:tcW w:w="2694" w:type="dxa"/>
          </w:tcPr>
          <w:p w14:paraId="45BBD3C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2ADC0872" w14:textId="77777777" w:rsidTr="001946FF">
        <w:tc>
          <w:tcPr>
            <w:tcW w:w="3256" w:type="dxa"/>
          </w:tcPr>
          <w:p w14:paraId="4B2314D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BE42E1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171300008</w:t>
            </w:r>
          </w:p>
        </w:tc>
        <w:tc>
          <w:tcPr>
            <w:tcW w:w="2694" w:type="dxa"/>
          </w:tcPr>
          <w:p w14:paraId="1BC9E17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A6E8A90" w14:textId="77777777" w:rsidTr="001946FF">
        <w:tc>
          <w:tcPr>
            <w:tcW w:w="3256" w:type="dxa"/>
          </w:tcPr>
          <w:p w14:paraId="563CD24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765CF2D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171300009</w:t>
            </w:r>
          </w:p>
        </w:tc>
        <w:tc>
          <w:tcPr>
            <w:tcW w:w="2694" w:type="dxa"/>
          </w:tcPr>
          <w:p w14:paraId="66DC3F2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69740720" w14:textId="77777777" w:rsidTr="001946FF">
        <w:tc>
          <w:tcPr>
            <w:tcW w:w="3256" w:type="dxa"/>
          </w:tcPr>
          <w:p w14:paraId="6DC68B4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color w:val="0070C0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74DA223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171300010</w:t>
            </w:r>
          </w:p>
        </w:tc>
        <w:tc>
          <w:tcPr>
            <w:tcW w:w="2694" w:type="dxa"/>
          </w:tcPr>
          <w:p w14:paraId="6F60A3A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78E8C15" w14:textId="77777777" w:rsidTr="001946FF">
        <w:tc>
          <w:tcPr>
            <w:tcW w:w="3256" w:type="dxa"/>
          </w:tcPr>
          <w:p w14:paraId="23424A6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412CAA2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171300011</w:t>
            </w:r>
          </w:p>
        </w:tc>
        <w:tc>
          <w:tcPr>
            <w:tcW w:w="2694" w:type="dxa"/>
          </w:tcPr>
          <w:p w14:paraId="6988937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6902978F" w14:textId="77777777" w:rsidTr="001946FF">
        <w:tc>
          <w:tcPr>
            <w:tcW w:w="3256" w:type="dxa"/>
          </w:tcPr>
          <w:p w14:paraId="72A0D68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F52A4C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171300012</w:t>
            </w:r>
          </w:p>
        </w:tc>
        <w:tc>
          <w:tcPr>
            <w:tcW w:w="2694" w:type="dxa"/>
          </w:tcPr>
          <w:p w14:paraId="4089294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ED1A152" w14:textId="77777777" w:rsidTr="001946FF">
        <w:tc>
          <w:tcPr>
            <w:tcW w:w="3256" w:type="dxa"/>
          </w:tcPr>
          <w:p w14:paraId="237D3D5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6A6034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171300013</w:t>
            </w:r>
          </w:p>
        </w:tc>
        <w:tc>
          <w:tcPr>
            <w:tcW w:w="2694" w:type="dxa"/>
          </w:tcPr>
          <w:p w14:paraId="79D86CC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607C870D" w14:textId="77777777" w:rsidTr="001946FF">
        <w:tc>
          <w:tcPr>
            <w:tcW w:w="3256" w:type="dxa"/>
          </w:tcPr>
          <w:p w14:paraId="4B26CC6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A7BC6B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171300014</w:t>
            </w:r>
          </w:p>
        </w:tc>
        <w:tc>
          <w:tcPr>
            <w:tcW w:w="2694" w:type="dxa"/>
          </w:tcPr>
          <w:p w14:paraId="6982F84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400444DC" w14:textId="77777777" w:rsidTr="001946FF">
        <w:tc>
          <w:tcPr>
            <w:tcW w:w="3256" w:type="dxa"/>
          </w:tcPr>
          <w:p w14:paraId="2455D8D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0C6C5EC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171300015</w:t>
            </w:r>
          </w:p>
        </w:tc>
        <w:tc>
          <w:tcPr>
            <w:tcW w:w="2694" w:type="dxa"/>
          </w:tcPr>
          <w:p w14:paraId="347D251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68DA7DC" w14:textId="77777777" w:rsidTr="001946FF">
        <w:tc>
          <w:tcPr>
            <w:tcW w:w="3256" w:type="dxa"/>
          </w:tcPr>
          <w:p w14:paraId="7ED2888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гр. Карлово</w:t>
            </w:r>
          </w:p>
        </w:tc>
        <w:tc>
          <w:tcPr>
            <w:tcW w:w="2976" w:type="dxa"/>
          </w:tcPr>
          <w:p w14:paraId="6DCCB6B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171300016</w:t>
            </w:r>
          </w:p>
        </w:tc>
        <w:tc>
          <w:tcPr>
            <w:tcW w:w="2694" w:type="dxa"/>
          </w:tcPr>
          <w:p w14:paraId="618AD80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D476BD4" w14:textId="77777777" w:rsidTr="001946FF">
        <w:tc>
          <w:tcPr>
            <w:tcW w:w="3256" w:type="dxa"/>
          </w:tcPr>
          <w:p w14:paraId="236D625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661642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171300017</w:t>
            </w:r>
          </w:p>
        </w:tc>
        <w:tc>
          <w:tcPr>
            <w:tcW w:w="2694" w:type="dxa"/>
          </w:tcPr>
          <w:p w14:paraId="514C759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3DAF855" w14:textId="77777777" w:rsidTr="001946FF">
        <w:tc>
          <w:tcPr>
            <w:tcW w:w="3256" w:type="dxa"/>
          </w:tcPr>
          <w:p w14:paraId="3800A5A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0BDF67B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171300018</w:t>
            </w:r>
          </w:p>
        </w:tc>
        <w:tc>
          <w:tcPr>
            <w:tcW w:w="2694" w:type="dxa"/>
          </w:tcPr>
          <w:p w14:paraId="149A708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40FE5AED" w14:textId="77777777" w:rsidTr="001946FF">
        <w:tc>
          <w:tcPr>
            <w:tcW w:w="3256" w:type="dxa"/>
          </w:tcPr>
          <w:p w14:paraId="027584D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7175C2C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171300019</w:t>
            </w:r>
          </w:p>
        </w:tc>
        <w:tc>
          <w:tcPr>
            <w:tcW w:w="2694" w:type="dxa"/>
          </w:tcPr>
          <w:p w14:paraId="4DBF5A7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44CDB002" w14:textId="77777777" w:rsidTr="001946FF">
        <w:tc>
          <w:tcPr>
            <w:tcW w:w="3256" w:type="dxa"/>
          </w:tcPr>
          <w:p w14:paraId="78F30BD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F1922F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171300020</w:t>
            </w:r>
          </w:p>
        </w:tc>
        <w:tc>
          <w:tcPr>
            <w:tcW w:w="2694" w:type="dxa"/>
          </w:tcPr>
          <w:p w14:paraId="225F806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7D3A83A" w14:textId="77777777" w:rsidTr="001946FF">
        <w:tc>
          <w:tcPr>
            <w:tcW w:w="3256" w:type="dxa"/>
          </w:tcPr>
          <w:p w14:paraId="21E6063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1089E68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171300021</w:t>
            </w:r>
          </w:p>
        </w:tc>
        <w:tc>
          <w:tcPr>
            <w:tcW w:w="2694" w:type="dxa"/>
          </w:tcPr>
          <w:p w14:paraId="155E258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8ED8511" w14:textId="77777777" w:rsidTr="001946FF">
        <w:tc>
          <w:tcPr>
            <w:tcW w:w="3256" w:type="dxa"/>
          </w:tcPr>
          <w:p w14:paraId="6DE9ABA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86A5BA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171300022</w:t>
            </w:r>
          </w:p>
        </w:tc>
        <w:tc>
          <w:tcPr>
            <w:tcW w:w="2694" w:type="dxa"/>
          </w:tcPr>
          <w:p w14:paraId="634A6AB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A240A37" w14:textId="77777777" w:rsidTr="001946FF">
        <w:tc>
          <w:tcPr>
            <w:tcW w:w="3256" w:type="dxa"/>
          </w:tcPr>
          <w:p w14:paraId="0B169DB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7DAC51D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171300023</w:t>
            </w:r>
          </w:p>
        </w:tc>
        <w:tc>
          <w:tcPr>
            <w:tcW w:w="2694" w:type="dxa"/>
          </w:tcPr>
          <w:p w14:paraId="56CC63F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3C2C7E0" w14:textId="77777777" w:rsidTr="001946FF">
        <w:tc>
          <w:tcPr>
            <w:tcW w:w="3256" w:type="dxa"/>
          </w:tcPr>
          <w:p w14:paraId="53A8DA1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0FC4676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171300024</w:t>
            </w:r>
          </w:p>
        </w:tc>
        <w:tc>
          <w:tcPr>
            <w:tcW w:w="2694" w:type="dxa"/>
          </w:tcPr>
          <w:p w14:paraId="7CBE835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BF92C01" w14:textId="77777777" w:rsidTr="001946FF">
        <w:tc>
          <w:tcPr>
            <w:tcW w:w="3256" w:type="dxa"/>
          </w:tcPr>
          <w:p w14:paraId="527AB9A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493167B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171300025</w:t>
            </w:r>
          </w:p>
        </w:tc>
        <w:tc>
          <w:tcPr>
            <w:tcW w:w="2694" w:type="dxa"/>
          </w:tcPr>
          <w:p w14:paraId="0764400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638D2B61" w14:textId="77777777" w:rsidTr="001946FF">
        <w:tc>
          <w:tcPr>
            <w:tcW w:w="3256" w:type="dxa"/>
          </w:tcPr>
          <w:p w14:paraId="1119E59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29890F9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171300026</w:t>
            </w:r>
          </w:p>
        </w:tc>
        <w:tc>
          <w:tcPr>
            <w:tcW w:w="2694" w:type="dxa"/>
          </w:tcPr>
          <w:p w14:paraId="0A290AB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767EAF9" w14:textId="77777777" w:rsidTr="001946FF">
        <w:tc>
          <w:tcPr>
            <w:tcW w:w="3256" w:type="dxa"/>
          </w:tcPr>
          <w:p w14:paraId="39C60FB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7E55B36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171300027</w:t>
            </w:r>
          </w:p>
        </w:tc>
        <w:tc>
          <w:tcPr>
            <w:tcW w:w="2694" w:type="dxa"/>
          </w:tcPr>
          <w:p w14:paraId="38D03AA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3984C6B" w14:textId="77777777" w:rsidTr="001946FF">
        <w:tc>
          <w:tcPr>
            <w:tcW w:w="3256" w:type="dxa"/>
          </w:tcPr>
          <w:p w14:paraId="58AE0A0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27C48C6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171300028</w:t>
            </w:r>
          </w:p>
        </w:tc>
        <w:tc>
          <w:tcPr>
            <w:tcW w:w="2694" w:type="dxa"/>
          </w:tcPr>
          <w:p w14:paraId="3A4A688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2E991C8" w14:textId="77777777" w:rsidTr="001946FF">
        <w:tc>
          <w:tcPr>
            <w:tcW w:w="3256" w:type="dxa"/>
          </w:tcPr>
          <w:p w14:paraId="14B8951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083D572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171300029</w:t>
            </w:r>
          </w:p>
        </w:tc>
        <w:tc>
          <w:tcPr>
            <w:tcW w:w="2694" w:type="dxa"/>
          </w:tcPr>
          <w:p w14:paraId="3444151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87BB458" w14:textId="77777777" w:rsidTr="001946FF">
        <w:tc>
          <w:tcPr>
            <w:tcW w:w="3256" w:type="dxa"/>
          </w:tcPr>
          <w:p w14:paraId="458A869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6E5B108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171300030</w:t>
            </w:r>
          </w:p>
        </w:tc>
        <w:tc>
          <w:tcPr>
            <w:tcW w:w="2694" w:type="dxa"/>
          </w:tcPr>
          <w:p w14:paraId="3695B63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CF5FF85" w14:textId="77777777" w:rsidTr="001946FF">
        <w:tc>
          <w:tcPr>
            <w:tcW w:w="3256" w:type="dxa"/>
          </w:tcPr>
          <w:p w14:paraId="2CC26A7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</w:t>
            </w:r>
          </w:p>
        </w:tc>
        <w:tc>
          <w:tcPr>
            <w:tcW w:w="2976" w:type="dxa"/>
          </w:tcPr>
          <w:p w14:paraId="397A15B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171300031</w:t>
            </w:r>
          </w:p>
        </w:tc>
        <w:tc>
          <w:tcPr>
            <w:tcW w:w="2694" w:type="dxa"/>
          </w:tcPr>
          <w:p w14:paraId="1B9EFA5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6284AAD8" w14:textId="77777777" w:rsidTr="001946FF">
        <w:tc>
          <w:tcPr>
            <w:tcW w:w="3256" w:type="dxa"/>
          </w:tcPr>
          <w:p w14:paraId="4458621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с.Соколица</w:t>
            </w:r>
            <w:proofErr w:type="spellEnd"/>
          </w:p>
        </w:tc>
        <w:tc>
          <w:tcPr>
            <w:tcW w:w="2976" w:type="dxa"/>
          </w:tcPr>
          <w:p w14:paraId="0DB7DED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171300032</w:t>
            </w:r>
          </w:p>
        </w:tc>
        <w:tc>
          <w:tcPr>
            <w:tcW w:w="2694" w:type="dxa"/>
          </w:tcPr>
          <w:p w14:paraId="61ED2A8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FD993FE" w14:textId="77777777" w:rsidTr="001946FF">
        <w:tc>
          <w:tcPr>
            <w:tcW w:w="3256" w:type="dxa"/>
          </w:tcPr>
          <w:p w14:paraId="169B16B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Марино</w:t>
            </w:r>
            <w:proofErr w:type="spellEnd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поле</w:t>
            </w:r>
          </w:p>
        </w:tc>
        <w:tc>
          <w:tcPr>
            <w:tcW w:w="2976" w:type="dxa"/>
          </w:tcPr>
          <w:p w14:paraId="56C2E95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171300033</w:t>
            </w:r>
          </w:p>
        </w:tc>
        <w:tc>
          <w:tcPr>
            <w:tcW w:w="2694" w:type="dxa"/>
          </w:tcPr>
          <w:p w14:paraId="0E7F2C7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769A18BD" w14:textId="77777777" w:rsidTr="001946FF">
        <w:tc>
          <w:tcPr>
            <w:tcW w:w="3256" w:type="dxa"/>
          </w:tcPr>
          <w:p w14:paraId="190F4B0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Ведраре</w:t>
            </w:r>
            <w:proofErr w:type="spellEnd"/>
          </w:p>
        </w:tc>
        <w:tc>
          <w:tcPr>
            <w:tcW w:w="2976" w:type="dxa"/>
          </w:tcPr>
          <w:p w14:paraId="7ABEC1A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171300034</w:t>
            </w:r>
          </w:p>
        </w:tc>
        <w:tc>
          <w:tcPr>
            <w:tcW w:w="2694" w:type="dxa"/>
          </w:tcPr>
          <w:p w14:paraId="0319248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427B7756" w14:textId="77777777" w:rsidTr="001946FF">
        <w:tc>
          <w:tcPr>
            <w:tcW w:w="3256" w:type="dxa"/>
          </w:tcPr>
          <w:p w14:paraId="10B40D7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Ведраре</w:t>
            </w:r>
            <w:proofErr w:type="spellEnd"/>
          </w:p>
        </w:tc>
        <w:tc>
          <w:tcPr>
            <w:tcW w:w="2976" w:type="dxa"/>
          </w:tcPr>
          <w:p w14:paraId="6676448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171300035</w:t>
            </w:r>
          </w:p>
        </w:tc>
        <w:tc>
          <w:tcPr>
            <w:tcW w:w="2694" w:type="dxa"/>
          </w:tcPr>
          <w:p w14:paraId="622F0FB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3AB186A" w14:textId="77777777" w:rsidTr="001946FF">
        <w:tc>
          <w:tcPr>
            <w:tcW w:w="3256" w:type="dxa"/>
          </w:tcPr>
          <w:p w14:paraId="159E087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6AB892F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171300036</w:t>
            </w:r>
          </w:p>
        </w:tc>
        <w:tc>
          <w:tcPr>
            <w:tcW w:w="2694" w:type="dxa"/>
          </w:tcPr>
          <w:p w14:paraId="45EB6C6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9E9C411" w14:textId="77777777" w:rsidTr="001946FF">
        <w:tc>
          <w:tcPr>
            <w:tcW w:w="3256" w:type="dxa"/>
          </w:tcPr>
          <w:p w14:paraId="05D488A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458B491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2694" w:type="dxa"/>
          </w:tcPr>
          <w:p w14:paraId="0B8073D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D899E0C" w14:textId="77777777" w:rsidTr="001946FF">
        <w:tc>
          <w:tcPr>
            <w:tcW w:w="3256" w:type="dxa"/>
          </w:tcPr>
          <w:p w14:paraId="7813B7C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277D89C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171300038</w:t>
            </w:r>
          </w:p>
        </w:tc>
        <w:tc>
          <w:tcPr>
            <w:tcW w:w="2694" w:type="dxa"/>
          </w:tcPr>
          <w:p w14:paraId="161BA4A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15C8791E" w14:textId="77777777" w:rsidTr="001946FF">
        <w:tc>
          <w:tcPr>
            <w:tcW w:w="3256" w:type="dxa"/>
          </w:tcPr>
          <w:p w14:paraId="63810F5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Баня</w:t>
            </w:r>
          </w:p>
        </w:tc>
        <w:tc>
          <w:tcPr>
            <w:tcW w:w="2976" w:type="dxa"/>
          </w:tcPr>
          <w:p w14:paraId="69368CC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171300039</w:t>
            </w:r>
          </w:p>
        </w:tc>
        <w:tc>
          <w:tcPr>
            <w:tcW w:w="2694" w:type="dxa"/>
          </w:tcPr>
          <w:p w14:paraId="6CC3275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1F4E9C3" w14:textId="77777777" w:rsidTr="001946FF">
        <w:tc>
          <w:tcPr>
            <w:tcW w:w="3256" w:type="dxa"/>
          </w:tcPr>
          <w:p w14:paraId="46DB1EF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Бегунци</w:t>
            </w:r>
            <w:proofErr w:type="spellEnd"/>
          </w:p>
        </w:tc>
        <w:tc>
          <w:tcPr>
            <w:tcW w:w="2976" w:type="dxa"/>
          </w:tcPr>
          <w:p w14:paraId="5F406E0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171300040</w:t>
            </w:r>
          </w:p>
        </w:tc>
        <w:tc>
          <w:tcPr>
            <w:tcW w:w="2694" w:type="dxa"/>
          </w:tcPr>
          <w:p w14:paraId="45CA037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727BCAC8" w14:textId="77777777" w:rsidTr="001946FF">
        <w:tc>
          <w:tcPr>
            <w:tcW w:w="3256" w:type="dxa"/>
          </w:tcPr>
          <w:p w14:paraId="5BB8DAB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Куртово</w:t>
            </w:r>
            <w:proofErr w:type="spellEnd"/>
          </w:p>
        </w:tc>
        <w:tc>
          <w:tcPr>
            <w:tcW w:w="2976" w:type="dxa"/>
          </w:tcPr>
          <w:p w14:paraId="5DACA36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171300041</w:t>
            </w:r>
          </w:p>
        </w:tc>
        <w:tc>
          <w:tcPr>
            <w:tcW w:w="2694" w:type="dxa"/>
          </w:tcPr>
          <w:p w14:paraId="4306AF3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4982D0D9" w14:textId="77777777" w:rsidTr="001946FF">
        <w:tc>
          <w:tcPr>
            <w:tcW w:w="3256" w:type="dxa"/>
          </w:tcPr>
          <w:p w14:paraId="121F4EA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Пролом</w:t>
            </w:r>
            <w:proofErr w:type="spellEnd"/>
          </w:p>
        </w:tc>
        <w:tc>
          <w:tcPr>
            <w:tcW w:w="2976" w:type="dxa"/>
          </w:tcPr>
          <w:p w14:paraId="5618F0A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171300042</w:t>
            </w:r>
          </w:p>
        </w:tc>
        <w:tc>
          <w:tcPr>
            <w:tcW w:w="2694" w:type="dxa"/>
          </w:tcPr>
          <w:p w14:paraId="15D5E36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62916AFC" w14:textId="77777777" w:rsidTr="001946FF">
        <w:tc>
          <w:tcPr>
            <w:tcW w:w="3256" w:type="dxa"/>
          </w:tcPr>
          <w:p w14:paraId="3A92DF2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Горни</w:t>
            </w:r>
            <w:proofErr w:type="spellEnd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домлян</w:t>
            </w:r>
          </w:p>
        </w:tc>
        <w:tc>
          <w:tcPr>
            <w:tcW w:w="2976" w:type="dxa"/>
          </w:tcPr>
          <w:p w14:paraId="2F8808E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171300043</w:t>
            </w:r>
          </w:p>
        </w:tc>
        <w:tc>
          <w:tcPr>
            <w:tcW w:w="2694" w:type="dxa"/>
          </w:tcPr>
          <w:p w14:paraId="10CB4E8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2FFAE24E" w14:textId="77777777" w:rsidTr="001946FF">
        <w:tc>
          <w:tcPr>
            <w:tcW w:w="3256" w:type="dxa"/>
          </w:tcPr>
          <w:p w14:paraId="7FC237B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Домлян</w:t>
            </w:r>
            <w:proofErr w:type="spellEnd"/>
          </w:p>
        </w:tc>
        <w:tc>
          <w:tcPr>
            <w:tcW w:w="2976" w:type="dxa"/>
          </w:tcPr>
          <w:p w14:paraId="58E1209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171300044</w:t>
            </w:r>
          </w:p>
        </w:tc>
        <w:tc>
          <w:tcPr>
            <w:tcW w:w="2694" w:type="dxa"/>
          </w:tcPr>
          <w:p w14:paraId="4FACB72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5C591871" w14:textId="77777777" w:rsidTr="001946FF">
        <w:tc>
          <w:tcPr>
            <w:tcW w:w="3256" w:type="dxa"/>
          </w:tcPr>
          <w:p w14:paraId="46C8985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Мраченик</w:t>
            </w:r>
            <w:proofErr w:type="spellEnd"/>
          </w:p>
        </w:tc>
        <w:tc>
          <w:tcPr>
            <w:tcW w:w="2976" w:type="dxa"/>
          </w:tcPr>
          <w:p w14:paraId="1888F87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171300045</w:t>
            </w:r>
          </w:p>
        </w:tc>
        <w:tc>
          <w:tcPr>
            <w:tcW w:w="2694" w:type="dxa"/>
          </w:tcPr>
          <w:p w14:paraId="59B0527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0AE2CE40" w14:textId="77777777" w:rsidTr="001946FF">
        <w:tc>
          <w:tcPr>
            <w:tcW w:w="3256" w:type="dxa"/>
          </w:tcPr>
          <w:p w14:paraId="610B862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Васил</w:t>
            </w:r>
            <w:proofErr w:type="spellEnd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Левски</w:t>
            </w:r>
          </w:p>
        </w:tc>
        <w:tc>
          <w:tcPr>
            <w:tcW w:w="2976" w:type="dxa"/>
          </w:tcPr>
          <w:p w14:paraId="1225B37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2694" w:type="dxa"/>
          </w:tcPr>
          <w:p w14:paraId="4B62083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8F164CD" w14:textId="77777777" w:rsidTr="001946FF">
        <w:tc>
          <w:tcPr>
            <w:tcW w:w="3256" w:type="dxa"/>
          </w:tcPr>
          <w:p w14:paraId="3A0F28A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Васил</w:t>
            </w:r>
            <w:proofErr w:type="spellEnd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Левски</w:t>
            </w:r>
          </w:p>
        </w:tc>
        <w:tc>
          <w:tcPr>
            <w:tcW w:w="2976" w:type="dxa"/>
          </w:tcPr>
          <w:p w14:paraId="7298038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171300047</w:t>
            </w:r>
          </w:p>
        </w:tc>
        <w:tc>
          <w:tcPr>
            <w:tcW w:w="2694" w:type="dxa"/>
          </w:tcPr>
          <w:p w14:paraId="4CCC695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A65B3E3" w14:textId="77777777" w:rsidTr="001946FF">
        <w:tc>
          <w:tcPr>
            <w:tcW w:w="3256" w:type="dxa"/>
          </w:tcPr>
          <w:p w14:paraId="3FB4E98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гр.Калофер</w:t>
            </w:r>
            <w:proofErr w:type="spellEnd"/>
          </w:p>
        </w:tc>
        <w:tc>
          <w:tcPr>
            <w:tcW w:w="2976" w:type="dxa"/>
          </w:tcPr>
          <w:p w14:paraId="1A6FF72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171300048</w:t>
            </w:r>
          </w:p>
        </w:tc>
        <w:tc>
          <w:tcPr>
            <w:tcW w:w="2694" w:type="dxa"/>
          </w:tcPr>
          <w:p w14:paraId="546A3AF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A7EAD87" w14:textId="77777777" w:rsidTr="001946FF">
        <w:tc>
          <w:tcPr>
            <w:tcW w:w="3256" w:type="dxa"/>
          </w:tcPr>
          <w:p w14:paraId="7AB2B2E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Калофер</w:t>
            </w:r>
          </w:p>
        </w:tc>
        <w:tc>
          <w:tcPr>
            <w:tcW w:w="2976" w:type="dxa"/>
          </w:tcPr>
          <w:p w14:paraId="34852A0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171300049</w:t>
            </w:r>
          </w:p>
        </w:tc>
        <w:tc>
          <w:tcPr>
            <w:tcW w:w="2694" w:type="dxa"/>
          </w:tcPr>
          <w:p w14:paraId="73AACCC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6D7225B" w14:textId="77777777" w:rsidTr="001946FF">
        <w:tc>
          <w:tcPr>
            <w:tcW w:w="3256" w:type="dxa"/>
          </w:tcPr>
          <w:p w14:paraId="68D41FE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Калофер</w:t>
            </w:r>
          </w:p>
        </w:tc>
        <w:tc>
          <w:tcPr>
            <w:tcW w:w="2976" w:type="dxa"/>
          </w:tcPr>
          <w:p w14:paraId="2CD9F27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171300050</w:t>
            </w:r>
          </w:p>
        </w:tc>
        <w:tc>
          <w:tcPr>
            <w:tcW w:w="2694" w:type="dxa"/>
          </w:tcPr>
          <w:p w14:paraId="40375C2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4B767BB" w14:textId="77777777" w:rsidTr="001946FF">
        <w:tc>
          <w:tcPr>
            <w:tcW w:w="3256" w:type="dxa"/>
          </w:tcPr>
          <w:p w14:paraId="264DBCE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Калофер</w:t>
            </w:r>
          </w:p>
        </w:tc>
        <w:tc>
          <w:tcPr>
            <w:tcW w:w="2976" w:type="dxa"/>
          </w:tcPr>
          <w:p w14:paraId="0F54941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171300051</w:t>
            </w:r>
          </w:p>
        </w:tc>
        <w:tc>
          <w:tcPr>
            <w:tcW w:w="2694" w:type="dxa"/>
          </w:tcPr>
          <w:p w14:paraId="3AC28D6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E6463F6" w14:textId="77777777" w:rsidTr="001946FF">
        <w:tc>
          <w:tcPr>
            <w:tcW w:w="3256" w:type="dxa"/>
          </w:tcPr>
          <w:p w14:paraId="1B135D6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с.Московец</w:t>
            </w:r>
            <w:proofErr w:type="spellEnd"/>
          </w:p>
        </w:tc>
        <w:tc>
          <w:tcPr>
            <w:tcW w:w="2976" w:type="dxa"/>
          </w:tcPr>
          <w:p w14:paraId="50F41F6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171300052</w:t>
            </w:r>
          </w:p>
        </w:tc>
        <w:tc>
          <w:tcPr>
            <w:tcW w:w="2694" w:type="dxa"/>
          </w:tcPr>
          <w:p w14:paraId="40656F1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21D79B81" w14:textId="77777777" w:rsidTr="001946FF">
        <w:tc>
          <w:tcPr>
            <w:tcW w:w="3256" w:type="dxa"/>
          </w:tcPr>
          <w:p w14:paraId="3C5B7F3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Богдан</w:t>
            </w:r>
            <w:proofErr w:type="spellEnd"/>
          </w:p>
        </w:tc>
        <w:tc>
          <w:tcPr>
            <w:tcW w:w="2976" w:type="dxa"/>
          </w:tcPr>
          <w:p w14:paraId="1D2CAA0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171300053</w:t>
            </w:r>
          </w:p>
        </w:tc>
        <w:tc>
          <w:tcPr>
            <w:tcW w:w="2694" w:type="dxa"/>
          </w:tcPr>
          <w:p w14:paraId="55831C0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8534BF7" w14:textId="77777777" w:rsidTr="001946FF">
        <w:tc>
          <w:tcPr>
            <w:tcW w:w="3256" w:type="dxa"/>
          </w:tcPr>
          <w:p w14:paraId="67755E9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Каравелово</w:t>
            </w:r>
            <w:proofErr w:type="spellEnd"/>
          </w:p>
        </w:tc>
        <w:tc>
          <w:tcPr>
            <w:tcW w:w="2976" w:type="dxa"/>
          </w:tcPr>
          <w:p w14:paraId="1CBB49B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171300054</w:t>
            </w:r>
          </w:p>
        </w:tc>
        <w:tc>
          <w:tcPr>
            <w:tcW w:w="2694" w:type="dxa"/>
          </w:tcPr>
          <w:p w14:paraId="58087A9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17F4B616" w14:textId="77777777" w:rsidTr="001946FF">
        <w:tc>
          <w:tcPr>
            <w:tcW w:w="3256" w:type="dxa"/>
          </w:tcPr>
          <w:p w14:paraId="0E96388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Каравелово</w:t>
            </w:r>
            <w:proofErr w:type="spellEnd"/>
          </w:p>
        </w:tc>
        <w:tc>
          <w:tcPr>
            <w:tcW w:w="2976" w:type="dxa"/>
          </w:tcPr>
          <w:p w14:paraId="34030E7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2694" w:type="dxa"/>
          </w:tcPr>
          <w:p w14:paraId="744F0EB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6B34D7E7" w14:textId="77777777" w:rsidTr="001946FF">
        <w:tc>
          <w:tcPr>
            <w:tcW w:w="3256" w:type="dxa"/>
          </w:tcPr>
          <w:p w14:paraId="21FA2C9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Климент</w:t>
            </w:r>
            <w:proofErr w:type="spellEnd"/>
          </w:p>
        </w:tc>
        <w:tc>
          <w:tcPr>
            <w:tcW w:w="2976" w:type="dxa"/>
          </w:tcPr>
          <w:p w14:paraId="158DFC2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171300056</w:t>
            </w:r>
          </w:p>
        </w:tc>
        <w:tc>
          <w:tcPr>
            <w:tcW w:w="2694" w:type="dxa"/>
          </w:tcPr>
          <w:p w14:paraId="030ED60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F5C0F27" w14:textId="77777777" w:rsidTr="001946FF">
        <w:tc>
          <w:tcPr>
            <w:tcW w:w="3256" w:type="dxa"/>
          </w:tcPr>
          <w:p w14:paraId="654B963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Климент</w:t>
            </w:r>
            <w:proofErr w:type="spellEnd"/>
          </w:p>
        </w:tc>
        <w:tc>
          <w:tcPr>
            <w:tcW w:w="2976" w:type="dxa"/>
          </w:tcPr>
          <w:p w14:paraId="1FCE3F34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171300057</w:t>
            </w:r>
          </w:p>
        </w:tc>
        <w:tc>
          <w:tcPr>
            <w:tcW w:w="2694" w:type="dxa"/>
          </w:tcPr>
          <w:p w14:paraId="465B807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5209734" w14:textId="77777777" w:rsidTr="001946FF">
        <w:tc>
          <w:tcPr>
            <w:tcW w:w="3256" w:type="dxa"/>
          </w:tcPr>
          <w:p w14:paraId="49BE0E4E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Войнягово</w:t>
            </w:r>
            <w:proofErr w:type="spellEnd"/>
          </w:p>
        </w:tc>
        <w:tc>
          <w:tcPr>
            <w:tcW w:w="2976" w:type="dxa"/>
          </w:tcPr>
          <w:p w14:paraId="1B37969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171300058</w:t>
            </w:r>
          </w:p>
        </w:tc>
        <w:tc>
          <w:tcPr>
            <w:tcW w:w="2694" w:type="dxa"/>
          </w:tcPr>
          <w:p w14:paraId="3E98C09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F6728DF" w14:textId="77777777" w:rsidTr="001946FF">
        <w:tc>
          <w:tcPr>
            <w:tcW w:w="3256" w:type="dxa"/>
          </w:tcPr>
          <w:p w14:paraId="4E556A8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Войнягово</w:t>
            </w:r>
            <w:proofErr w:type="spellEnd"/>
          </w:p>
        </w:tc>
        <w:tc>
          <w:tcPr>
            <w:tcW w:w="2976" w:type="dxa"/>
          </w:tcPr>
          <w:p w14:paraId="3DE47F3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171300059</w:t>
            </w:r>
          </w:p>
        </w:tc>
        <w:tc>
          <w:tcPr>
            <w:tcW w:w="2694" w:type="dxa"/>
          </w:tcPr>
          <w:p w14:paraId="01F0D6A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DFB3004" w14:textId="77777777" w:rsidTr="001946FF">
        <w:tc>
          <w:tcPr>
            <w:tcW w:w="3256" w:type="dxa"/>
          </w:tcPr>
          <w:p w14:paraId="0397BDF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Дъбене</w:t>
            </w:r>
            <w:proofErr w:type="spellEnd"/>
          </w:p>
        </w:tc>
        <w:tc>
          <w:tcPr>
            <w:tcW w:w="2976" w:type="dxa"/>
          </w:tcPr>
          <w:p w14:paraId="6F5EA99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171300060</w:t>
            </w:r>
          </w:p>
        </w:tc>
        <w:tc>
          <w:tcPr>
            <w:tcW w:w="2694" w:type="dxa"/>
          </w:tcPr>
          <w:p w14:paraId="1D9D7E1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1BEF1C62" w14:textId="77777777" w:rsidTr="001946FF">
        <w:tc>
          <w:tcPr>
            <w:tcW w:w="3256" w:type="dxa"/>
          </w:tcPr>
          <w:p w14:paraId="686DE65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Дъбене</w:t>
            </w:r>
            <w:proofErr w:type="spellEnd"/>
          </w:p>
        </w:tc>
        <w:tc>
          <w:tcPr>
            <w:tcW w:w="2976" w:type="dxa"/>
          </w:tcPr>
          <w:p w14:paraId="5B2B609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171300061</w:t>
            </w:r>
          </w:p>
        </w:tc>
        <w:tc>
          <w:tcPr>
            <w:tcW w:w="2694" w:type="dxa"/>
          </w:tcPr>
          <w:p w14:paraId="2A26574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021AA969" w14:textId="77777777" w:rsidTr="001946FF">
        <w:tc>
          <w:tcPr>
            <w:tcW w:w="3256" w:type="dxa"/>
          </w:tcPr>
          <w:p w14:paraId="3F208A0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Иганово</w:t>
            </w:r>
            <w:proofErr w:type="spellEnd"/>
          </w:p>
        </w:tc>
        <w:tc>
          <w:tcPr>
            <w:tcW w:w="2976" w:type="dxa"/>
          </w:tcPr>
          <w:p w14:paraId="5E5D2C9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171300062</w:t>
            </w:r>
          </w:p>
        </w:tc>
        <w:tc>
          <w:tcPr>
            <w:tcW w:w="2694" w:type="dxa"/>
          </w:tcPr>
          <w:p w14:paraId="3784F0E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301B4C7F" w14:textId="77777777" w:rsidTr="001946FF">
        <w:tc>
          <w:tcPr>
            <w:tcW w:w="3256" w:type="dxa"/>
          </w:tcPr>
          <w:p w14:paraId="53E1CC4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Певците</w:t>
            </w:r>
            <w:proofErr w:type="spellEnd"/>
          </w:p>
        </w:tc>
        <w:tc>
          <w:tcPr>
            <w:tcW w:w="2976" w:type="dxa"/>
          </w:tcPr>
          <w:p w14:paraId="186797C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171300063</w:t>
            </w:r>
          </w:p>
        </w:tc>
        <w:tc>
          <w:tcPr>
            <w:tcW w:w="2694" w:type="dxa"/>
          </w:tcPr>
          <w:p w14:paraId="59370DD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B70F9A" w:rsidRPr="00B70F9A" w14:paraId="7969F142" w14:textId="77777777" w:rsidTr="001946FF">
        <w:tc>
          <w:tcPr>
            <w:tcW w:w="3256" w:type="dxa"/>
          </w:tcPr>
          <w:p w14:paraId="225277F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Кърнаре</w:t>
            </w:r>
            <w:proofErr w:type="spellEnd"/>
          </w:p>
        </w:tc>
        <w:tc>
          <w:tcPr>
            <w:tcW w:w="2976" w:type="dxa"/>
          </w:tcPr>
          <w:p w14:paraId="50D1BBD6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171300064</w:t>
            </w:r>
          </w:p>
        </w:tc>
        <w:tc>
          <w:tcPr>
            <w:tcW w:w="2694" w:type="dxa"/>
          </w:tcPr>
          <w:p w14:paraId="191FF0E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1FF7E8D4" w14:textId="77777777" w:rsidTr="001946FF">
        <w:tc>
          <w:tcPr>
            <w:tcW w:w="3256" w:type="dxa"/>
          </w:tcPr>
          <w:p w14:paraId="7059704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Столетово</w:t>
            </w:r>
            <w:proofErr w:type="spellEnd"/>
          </w:p>
        </w:tc>
        <w:tc>
          <w:tcPr>
            <w:tcW w:w="2976" w:type="dxa"/>
          </w:tcPr>
          <w:p w14:paraId="3235450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171300065</w:t>
            </w:r>
          </w:p>
        </w:tc>
        <w:tc>
          <w:tcPr>
            <w:tcW w:w="2694" w:type="dxa"/>
          </w:tcPr>
          <w:p w14:paraId="40A54940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EF29029" w14:textId="77777777" w:rsidTr="001946FF">
        <w:tc>
          <w:tcPr>
            <w:tcW w:w="3256" w:type="dxa"/>
          </w:tcPr>
          <w:p w14:paraId="04ABD8E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Слатина</w:t>
            </w:r>
            <w:proofErr w:type="spellEnd"/>
          </w:p>
        </w:tc>
        <w:tc>
          <w:tcPr>
            <w:tcW w:w="2976" w:type="dxa"/>
          </w:tcPr>
          <w:p w14:paraId="4FAD894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171300066</w:t>
            </w:r>
          </w:p>
        </w:tc>
        <w:tc>
          <w:tcPr>
            <w:tcW w:w="2694" w:type="dxa"/>
          </w:tcPr>
          <w:p w14:paraId="4F788E2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F640EAC" w14:textId="77777777" w:rsidTr="001946FF">
        <w:tc>
          <w:tcPr>
            <w:tcW w:w="3256" w:type="dxa"/>
          </w:tcPr>
          <w:p w14:paraId="1A9169DC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Христо</w:t>
            </w:r>
            <w:proofErr w:type="spellEnd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Даново</w:t>
            </w:r>
          </w:p>
        </w:tc>
        <w:tc>
          <w:tcPr>
            <w:tcW w:w="2976" w:type="dxa"/>
          </w:tcPr>
          <w:p w14:paraId="5796E52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171300067</w:t>
            </w:r>
          </w:p>
        </w:tc>
        <w:tc>
          <w:tcPr>
            <w:tcW w:w="2694" w:type="dxa"/>
          </w:tcPr>
          <w:p w14:paraId="52E1E6E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D522CFD" w14:textId="77777777" w:rsidTr="001946FF">
        <w:tc>
          <w:tcPr>
            <w:tcW w:w="3256" w:type="dxa"/>
          </w:tcPr>
          <w:p w14:paraId="7C93C5C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Христо</w:t>
            </w:r>
            <w:proofErr w:type="spellEnd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Даново</w:t>
            </w:r>
          </w:p>
        </w:tc>
        <w:tc>
          <w:tcPr>
            <w:tcW w:w="2976" w:type="dxa"/>
          </w:tcPr>
          <w:p w14:paraId="4C16852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171300068</w:t>
            </w:r>
          </w:p>
        </w:tc>
        <w:tc>
          <w:tcPr>
            <w:tcW w:w="2694" w:type="dxa"/>
          </w:tcPr>
          <w:p w14:paraId="1700308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0B54F43" w14:textId="77777777" w:rsidTr="001946FF">
        <w:tc>
          <w:tcPr>
            <w:tcW w:w="3256" w:type="dxa"/>
          </w:tcPr>
          <w:p w14:paraId="5494DB7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6DB48AA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171300069</w:t>
            </w:r>
          </w:p>
        </w:tc>
        <w:tc>
          <w:tcPr>
            <w:tcW w:w="2694" w:type="dxa"/>
          </w:tcPr>
          <w:p w14:paraId="4237C60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59C8983" w14:textId="77777777" w:rsidTr="001946FF">
        <w:tc>
          <w:tcPr>
            <w:tcW w:w="3256" w:type="dxa"/>
          </w:tcPr>
          <w:p w14:paraId="76AEB12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26D004A9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171300070</w:t>
            </w:r>
          </w:p>
        </w:tc>
        <w:tc>
          <w:tcPr>
            <w:tcW w:w="2694" w:type="dxa"/>
          </w:tcPr>
          <w:p w14:paraId="154F7DD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68B8F936" w14:textId="77777777" w:rsidTr="001946FF">
        <w:tc>
          <w:tcPr>
            <w:tcW w:w="3256" w:type="dxa"/>
          </w:tcPr>
          <w:p w14:paraId="0154349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1672621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171300071</w:t>
            </w:r>
          </w:p>
        </w:tc>
        <w:tc>
          <w:tcPr>
            <w:tcW w:w="2694" w:type="dxa"/>
          </w:tcPr>
          <w:p w14:paraId="3D28FE8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2ED9A99F" w14:textId="77777777" w:rsidTr="001946FF">
        <w:tc>
          <w:tcPr>
            <w:tcW w:w="3256" w:type="dxa"/>
          </w:tcPr>
          <w:p w14:paraId="1B3D7A5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208A25E8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171300072</w:t>
            </w:r>
          </w:p>
        </w:tc>
        <w:tc>
          <w:tcPr>
            <w:tcW w:w="2694" w:type="dxa"/>
          </w:tcPr>
          <w:p w14:paraId="6EDCFCC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369E00E8" w14:textId="77777777" w:rsidTr="001946FF">
        <w:tc>
          <w:tcPr>
            <w:tcW w:w="3256" w:type="dxa"/>
          </w:tcPr>
          <w:p w14:paraId="6F4CF81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Розино</w:t>
            </w:r>
            <w:proofErr w:type="spellEnd"/>
          </w:p>
        </w:tc>
        <w:tc>
          <w:tcPr>
            <w:tcW w:w="2976" w:type="dxa"/>
          </w:tcPr>
          <w:p w14:paraId="76D5DD65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</w:t>
            </w:r>
            <w:r w:rsidRPr="00B70F9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2694" w:type="dxa"/>
          </w:tcPr>
          <w:p w14:paraId="059B6C7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75F3F2A0" w14:textId="77777777" w:rsidTr="001946FF">
        <w:tc>
          <w:tcPr>
            <w:tcW w:w="3256" w:type="dxa"/>
          </w:tcPr>
          <w:p w14:paraId="669583AB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гр.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Клисура</w:t>
            </w:r>
            <w:proofErr w:type="spellEnd"/>
          </w:p>
        </w:tc>
        <w:tc>
          <w:tcPr>
            <w:tcW w:w="2976" w:type="dxa"/>
          </w:tcPr>
          <w:p w14:paraId="10E92A97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171300074</w:t>
            </w:r>
          </w:p>
        </w:tc>
        <w:tc>
          <w:tcPr>
            <w:tcW w:w="2694" w:type="dxa"/>
          </w:tcPr>
          <w:p w14:paraId="5C1392CF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527118E0" w14:textId="77777777" w:rsidTr="001946FF">
        <w:tc>
          <w:tcPr>
            <w:tcW w:w="3256" w:type="dxa"/>
          </w:tcPr>
          <w:p w14:paraId="2AAFE5C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гр.Клисура</w:t>
            </w:r>
            <w:proofErr w:type="spellEnd"/>
          </w:p>
        </w:tc>
        <w:tc>
          <w:tcPr>
            <w:tcW w:w="2976" w:type="dxa"/>
          </w:tcPr>
          <w:p w14:paraId="390DD9E2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171300075</w:t>
            </w:r>
          </w:p>
        </w:tc>
        <w:tc>
          <w:tcPr>
            <w:tcW w:w="2694" w:type="dxa"/>
          </w:tcPr>
          <w:p w14:paraId="636C727D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B70F9A" w:rsidRPr="00B70F9A" w14:paraId="48272A4B" w14:textId="77777777" w:rsidTr="001946FF">
        <w:tc>
          <w:tcPr>
            <w:tcW w:w="3256" w:type="dxa"/>
          </w:tcPr>
          <w:p w14:paraId="57D41FB1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гр.Карлово</w:t>
            </w:r>
            <w:proofErr w:type="spellEnd"/>
          </w:p>
        </w:tc>
        <w:tc>
          <w:tcPr>
            <w:tcW w:w="2976" w:type="dxa"/>
          </w:tcPr>
          <w:p w14:paraId="7FD0ACBA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171300076</w:t>
            </w:r>
          </w:p>
        </w:tc>
        <w:tc>
          <w:tcPr>
            <w:tcW w:w="2694" w:type="dxa"/>
          </w:tcPr>
          <w:p w14:paraId="037F5D33" w14:textId="77777777" w:rsidR="00B70F9A" w:rsidRPr="00B70F9A" w:rsidRDefault="00B70F9A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</w:tbl>
    <w:p w14:paraId="218E6500" w14:textId="77777777" w:rsidR="00B70F9A" w:rsidRPr="00B70F9A" w:rsidRDefault="00B70F9A" w:rsidP="002E4051">
      <w:pPr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70F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</w:t>
      </w:r>
      <w:r w:rsidRPr="00B70F9A">
        <w:rPr>
          <w:rFonts w:ascii="Verdana" w:eastAsia="Times New Roman" w:hAnsi="Verdana" w:cs="Helvetica"/>
          <w:sz w:val="20"/>
          <w:szCs w:val="20"/>
          <w:lang w:eastAsia="bg-BG"/>
        </w:rPr>
        <w:t xml:space="preserve">за Община Карлово: 76 бр. СИК, от които 13 бр. СИК в състав по 7 членове (под 500 лица с избирателни права); 62 бр. СИК в състав по 9 членове (над 500 лица с избирателни права); 1 бр. СИК </w:t>
      </w:r>
      <w:r w:rsidRPr="00B70F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състав по 7 членове (чл.9, ал.6 от ИК)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2"/>
        <w:gridCol w:w="152"/>
        <w:gridCol w:w="153"/>
        <w:gridCol w:w="153"/>
        <w:gridCol w:w="168"/>
      </w:tblGrid>
      <w:tr w:rsidR="00B70F9A" w:rsidRPr="00B70F9A" w14:paraId="4EA0A79B" w14:textId="77777777" w:rsidTr="001946FF">
        <w:trPr>
          <w:tblCellSpacing w:w="15" w:type="dxa"/>
        </w:trPr>
        <w:tc>
          <w:tcPr>
            <w:tcW w:w="4802" w:type="pct"/>
            <w:vAlign w:val="center"/>
          </w:tcPr>
          <w:p w14:paraId="6EC57E19" w14:textId="77777777" w:rsidR="00B70F9A" w:rsidRPr="00B70F9A" w:rsidRDefault="00B70F9A" w:rsidP="002E4051">
            <w:pPr>
              <w:spacing w:before="100" w:beforeAutospacing="1" w:after="100" w:afterAutospacing="1" w:line="240" w:lineRule="auto"/>
              <w:ind w:right="2256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70F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3. Определя състава и ръководствата на секционните избирателни комисии на територията на 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Седемнадесети район-Пловдив област</w:t>
            </w:r>
            <w:r w:rsidRPr="00B70F9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Община Карлово, както следва:</w:t>
            </w:r>
          </w:p>
          <w:tbl>
            <w:tblPr>
              <w:tblStyle w:val="TableGrid1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2059"/>
              <w:gridCol w:w="1766"/>
              <w:gridCol w:w="1841"/>
              <w:gridCol w:w="1829"/>
              <w:gridCol w:w="1792"/>
            </w:tblGrid>
            <w:tr w:rsidR="00B70F9A" w:rsidRPr="00B70F9A" w14:paraId="37D7ACFC" w14:textId="77777777" w:rsidTr="001946FF">
              <w:tc>
                <w:tcPr>
                  <w:tcW w:w="2059" w:type="dxa"/>
                </w:tcPr>
                <w:p w14:paraId="298381C4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Партия/Коалиция</w:t>
                  </w:r>
                </w:p>
              </w:tc>
              <w:tc>
                <w:tcPr>
                  <w:tcW w:w="1766" w:type="dxa"/>
                </w:tcPr>
                <w:p w14:paraId="3515F945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 брой места</w:t>
                  </w:r>
                </w:p>
              </w:tc>
              <w:tc>
                <w:tcPr>
                  <w:tcW w:w="1841" w:type="dxa"/>
                </w:tcPr>
                <w:p w14:paraId="2708A755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Действителен % (от общия брой)</w:t>
                  </w:r>
                </w:p>
              </w:tc>
              <w:tc>
                <w:tcPr>
                  <w:tcW w:w="1829" w:type="dxa"/>
                </w:tcPr>
                <w:p w14:paraId="12082480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Секционно ръководство</w:t>
                  </w:r>
                </w:p>
              </w:tc>
              <w:tc>
                <w:tcPr>
                  <w:tcW w:w="1792" w:type="dxa"/>
                </w:tcPr>
                <w:p w14:paraId="5D6CF3F4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Членове</w:t>
                  </w:r>
                </w:p>
              </w:tc>
            </w:tr>
            <w:tr w:rsidR="00B70F9A" w:rsidRPr="00B70F9A" w14:paraId="402143FD" w14:textId="77777777" w:rsidTr="001946FF">
              <w:tc>
                <w:tcPr>
                  <w:tcW w:w="2059" w:type="dxa"/>
                </w:tcPr>
                <w:p w14:paraId="6814151D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„ГЕРБ“</w:t>
                  </w:r>
                </w:p>
              </w:tc>
              <w:tc>
                <w:tcPr>
                  <w:tcW w:w="1766" w:type="dxa"/>
                </w:tcPr>
                <w:p w14:paraId="657AE402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242</w:t>
                  </w:r>
                </w:p>
              </w:tc>
              <w:tc>
                <w:tcPr>
                  <w:tcW w:w="1841" w:type="dxa"/>
                </w:tcPr>
                <w:p w14:paraId="3689FED6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36,89%</w:t>
                  </w:r>
                </w:p>
              </w:tc>
              <w:tc>
                <w:tcPr>
                  <w:tcW w:w="1829" w:type="dxa"/>
                </w:tcPr>
                <w:p w14:paraId="670236F9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76</w:t>
                  </w:r>
                </w:p>
              </w:tc>
              <w:tc>
                <w:tcPr>
                  <w:tcW w:w="1792" w:type="dxa"/>
                </w:tcPr>
                <w:p w14:paraId="5B03E97D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166</w:t>
                  </w:r>
                </w:p>
              </w:tc>
            </w:tr>
            <w:tr w:rsidR="00B70F9A" w:rsidRPr="00B70F9A" w14:paraId="0EBC205C" w14:textId="77777777" w:rsidTr="001946FF">
              <w:tc>
                <w:tcPr>
                  <w:tcW w:w="2059" w:type="dxa"/>
                </w:tcPr>
                <w:p w14:paraId="573A2A1C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„БСП лява България“</w:t>
                  </w:r>
                </w:p>
              </w:tc>
              <w:tc>
                <w:tcPr>
                  <w:tcW w:w="1766" w:type="dxa"/>
                </w:tcPr>
                <w:p w14:paraId="6D6E4EE8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109</w:t>
                  </w:r>
                </w:p>
              </w:tc>
              <w:tc>
                <w:tcPr>
                  <w:tcW w:w="1841" w:type="dxa"/>
                </w:tcPr>
                <w:p w14:paraId="3BD61936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16,61%</w:t>
                  </w:r>
                </w:p>
              </w:tc>
              <w:tc>
                <w:tcPr>
                  <w:tcW w:w="1829" w:type="dxa"/>
                </w:tcPr>
                <w:p w14:paraId="1F91FB12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1792" w:type="dxa"/>
                </w:tcPr>
                <w:p w14:paraId="3E599BD5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69</w:t>
                  </w:r>
                </w:p>
              </w:tc>
            </w:tr>
            <w:tr w:rsidR="00B70F9A" w:rsidRPr="00B70F9A" w14:paraId="70DAFA9B" w14:textId="77777777" w:rsidTr="001946FF">
              <w:tc>
                <w:tcPr>
                  <w:tcW w:w="2059" w:type="dxa"/>
                </w:tcPr>
                <w:p w14:paraId="62322510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„ДПС“</w:t>
                  </w:r>
                </w:p>
              </w:tc>
              <w:tc>
                <w:tcPr>
                  <w:tcW w:w="1766" w:type="dxa"/>
                </w:tcPr>
                <w:p w14:paraId="38C4C721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86</w:t>
                  </w:r>
                </w:p>
              </w:tc>
              <w:tc>
                <w:tcPr>
                  <w:tcW w:w="1841" w:type="dxa"/>
                </w:tcPr>
                <w:p w14:paraId="7018218A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13,11%</w:t>
                  </w:r>
                </w:p>
              </w:tc>
              <w:tc>
                <w:tcPr>
                  <w:tcW w:w="1829" w:type="dxa"/>
                </w:tcPr>
                <w:p w14:paraId="68CBA231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1792" w:type="dxa"/>
                </w:tcPr>
                <w:p w14:paraId="671A23C4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55</w:t>
                  </w:r>
                </w:p>
              </w:tc>
            </w:tr>
            <w:tr w:rsidR="00B70F9A" w:rsidRPr="00B70F9A" w14:paraId="5F031677" w14:textId="77777777" w:rsidTr="001946FF">
              <w:tc>
                <w:tcPr>
                  <w:tcW w:w="2059" w:type="dxa"/>
                </w:tcPr>
                <w:p w14:paraId="1BCCF56F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„Реформаторски блок“</w:t>
                  </w:r>
                </w:p>
              </w:tc>
              <w:tc>
                <w:tcPr>
                  <w:tcW w:w="1766" w:type="dxa"/>
                </w:tcPr>
                <w:p w14:paraId="20F0772C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66</w:t>
                  </w:r>
                </w:p>
              </w:tc>
              <w:tc>
                <w:tcPr>
                  <w:tcW w:w="1841" w:type="dxa"/>
                </w:tcPr>
                <w:p w14:paraId="44189047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10,06%</w:t>
                  </w:r>
                </w:p>
              </w:tc>
              <w:tc>
                <w:tcPr>
                  <w:tcW w:w="1829" w:type="dxa"/>
                </w:tcPr>
                <w:p w14:paraId="7D63BD98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1792" w:type="dxa"/>
                </w:tcPr>
                <w:p w14:paraId="766D6D32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42</w:t>
                  </w:r>
                </w:p>
              </w:tc>
            </w:tr>
            <w:tr w:rsidR="00B70F9A" w:rsidRPr="00B70F9A" w14:paraId="055FF17B" w14:textId="77777777" w:rsidTr="001946FF">
              <w:tc>
                <w:tcPr>
                  <w:tcW w:w="2059" w:type="dxa"/>
                </w:tcPr>
                <w:p w14:paraId="1481C473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„Патриотичен фронт“</w:t>
                  </w:r>
                </w:p>
              </w:tc>
              <w:tc>
                <w:tcPr>
                  <w:tcW w:w="1766" w:type="dxa"/>
                </w:tcPr>
                <w:p w14:paraId="515A34DC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49</w:t>
                  </w:r>
                </w:p>
              </w:tc>
              <w:tc>
                <w:tcPr>
                  <w:tcW w:w="1841" w:type="dxa"/>
                </w:tcPr>
                <w:p w14:paraId="0CAAC7E6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7,47%</w:t>
                  </w:r>
                </w:p>
              </w:tc>
              <w:tc>
                <w:tcPr>
                  <w:tcW w:w="1829" w:type="dxa"/>
                </w:tcPr>
                <w:p w14:paraId="0EC36C38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1792" w:type="dxa"/>
                </w:tcPr>
                <w:p w14:paraId="7A1B5384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</w:tr>
            <w:tr w:rsidR="00B70F9A" w:rsidRPr="00B70F9A" w14:paraId="2AE017A5" w14:textId="77777777" w:rsidTr="001946FF">
              <w:tc>
                <w:tcPr>
                  <w:tcW w:w="2059" w:type="dxa"/>
                </w:tcPr>
                <w:p w14:paraId="4CBFBF58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„България без цензура“</w:t>
                  </w:r>
                </w:p>
              </w:tc>
              <w:tc>
                <w:tcPr>
                  <w:tcW w:w="1766" w:type="dxa"/>
                </w:tcPr>
                <w:p w14:paraId="731C6DA1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1841" w:type="dxa"/>
                </w:tcPr>
                <w:p w14:paraId="24A6B173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6,10%</w:t>
                  </w:r>
                </w:p>
              </w:tc>
              <w:tc>
                <w:tcPr>
                  <w:tcW w:w="1829" w:type="dxa"/>
                </w:tcPr>
                <w:p w14:paraId="29F25B46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1792" w:type="dxa"/>
                </w:tcPr>
                <w:p w14:paraId="51A465BE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</w:tr>
            <w:tr w:rsidR="00B70F9A" w:rsidRPr="00B70F9A" w14:paraId="6D5A71CE" w14:textId="77777777" w:rsidTr="001946FF">
              <w:tc>
                <w:tcPr>
                  <w:tcW w:w="2059" w:type="dxa"/>
                </w:tcPr>
                <w:p w14:paraId="71F7E4D0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ПП „Атака“</w:t>
                  </w:r>
                </w:p>
              </w:tc>
              <w:tc>
                <w:tcPr>
                  <w:tcW w:w="1766" w:type="dxa"/>
                </w:tcPr>
                <w:p w14:paraId="4E11F187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841" w:type="dxa"/>
                </w:tcPr>
                <w:p w14:paraId="216BAC86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4,88%</w:t>
                  </w:r>
                </w:p>
              </w:tc>
              <w:tc>
                <w:tcPr>
                  <w:tcW w:w="1829" w:type="dxa"/>
                </w:tcPr>
                <w:p w14:paraId="3AC65A69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792" w:type="dxa"/>
                </w:tcPr>
                <w:p w14:paraId="66873DCB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B70F9A" w:rsidRPr="00B70F9A" w14:paraId="028CD2E9" w14:textId="77777777" w:rsidTr="001946FF">
              <w:tc>
                <w:tcPr>
                  <w:tcW w:w="2059" w:type="dxa"/>
                </w:tcPr>
                <w:p w14:paraId="41CCDC9A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Коалиция „АБВ“</w:t>
                  </w:r>
                </w:p>
              </w:tc>
              <w:tc>
                <w:tcPr>
                  <w:tcW w:w="1766" w:type="dxa"/>
                </w:tcPr>
                <w:p w14:paraId="6B37E805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1841" w:type="dxa"/>
                </w:tcPr>
                <w:p w14:paraId="5ACCED1E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4,88%</w:t>
                  </w:r>
                </w:p>
              </w:tc>
              <w:tc>
                <w:tcPr>
                  <w:tcW w:w="1829" w:type="dxa"/>
                </w:tcPr>
                <w:p w14:paraId="02B187EC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1792" w:type="dxa"/>
                </w:tcPr>
                <w:p w14:paraId="6FB80B0D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</w:tr>
            <w:tr w:rsidR="00B70F9A" w:rsidRPr="00B70F9A" w14:paraId="3B2C332D" w14:textId="77777777" w:rsidTr="001946FF">
              <w:tc>
                <w:tcPr>
                  <w:tcW w:w="2059" w:type="dxa"/>
                </w:tcPr>
                <w:p w14:paraId="6F83EF50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766" w:type="dxa"/>
                </w:tcPr>
                <w:p w14:paraId="3380B286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656</w:t>
                  </w:r>
                </w:p>
              </w:tc>
              <w:tc>
                <w:tcPr>
                  <w:tcW w:w="1841" w:type="dxa"/>
                </w:tcPr>
                <w:p w14:paraId="6B4D7CCB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100%</w:t>
                  </w:r>
                </w:p>
              </w:tc>
              <w:tc>
                <w:tcPr>
                  <w:tcW w:w="1829" w:type="dxa"/>
                </w:tcPr>
                <w:p w14:paraId="16B967D7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228</w:t>
                  </w:r>
                </w:p>
              </w:tc>
              <w:tc>
                <w:tcPr>
                  <w:tcW w:w="1792" w:type="dxa"/>
                </w:tcPr>
                <w:p w14:paraId="61D172C1" w14:textId="77777777" w:rsidR="00B70F9A" w:rsidRPr="00B70F9A" w:rsidRDefault="00B70F9A" w:rsidP="002E4051">
                  <w:pPr>
                    <w:spacing w:after="150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B70F9A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428</w:t>
                  </w:r>
                </w:p>
              </w:tc>
            </w:tr>
          </w:tbl>
          <w:p w14:paraId="29B40FC1" w14:textId="77777777" w:rsidR="00B70F9A" w:rsidRPr="00B70F9A" w:rsidRDefault="00B70F9A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BCD20BF" w14:textId="77777777" w:rsidR="00B70F9A" w:rsidRPr="00B70F9A" w:rsidRDefault="00B70F9A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76E4417" w14:textId="77777777" w:rsidR="00B70F9A" w:rsidRPr="00B70F9A" w:rsidRDefault="00B70F9A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C36CDD8" w14:textId="77777777" w:rsidR="00B70F9A" w:rsidRPr="00B70F9A" w:rsidRDefault="00B70F9A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D83A6BE" w14:textId="77777777" w:rsidR="00B70F9A" w:rsidRPr="00B70F9A" w:rsidRDefault="00B70F9A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49338A5A" w14:textId="3A359D5A" w:rsidR="001946FF" w:rsidRDefault="001946FF" w:rsidP="002E405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946FF">
        <w:rPr>
          <w:rFonts w:ascii="Verdana" w:eastAsia="Times New Roman" w:hAnsi="Verdana" w:cs="Arial"/>
          <w:sz w:val="20"/>
          <w:szCs w:val="20"/>
          <w:lang w:eastAsia="bg-BG"/>
        </w:rPr>
        <w:t xml:space="preserve">   4. Т. 4 от решение №1</w:t>
      </w:r>
      <w:r w:rsidR="007831F5">
        <w:rPr>
          <w:rFonts w:ascii="Verdana" w:eastAsia="Times New Roman" w:hAnsi="Verdana" w:cs="Arial"/>
          <w:sz w:val="20"/>
          <w:szCs w:val="20"/>
          <w:lang w:eastAsia="bg-BG"/>
        </w:rPr>
        <w:t>5</w:t>
      </w:r>
      <w:r w:rsidRPr="001946FF">
        <w:rPr>
          <w:rFonts w:ascii="Verdana" w:eastAsia="Times New Roman" w:hAnsi="Verdana" w:cs="Arial"/>
          <w:sz w:val="20"/>
          <w:szCs w:val="20"/>
          <w:lang w:eastAsia="bg-BG"/>
        </w:rPr>
        <w:t>-ПВР/НР от 25.09.20116г. на РИК 17 – Пловдив област не се променя и остава същата.</w:t>
      </w:r>
    </w:p>
    <w:p w14:paraId="710F679A" w14:textId="13522254" w:rsidR="00361D32" w:rsidRDefault="00B70F9A" w:rsidP="002E405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Н</w:t>
      </w:r>
      <w:r w:rsidRPr="00B70F9A">
        <w:rPr>
          <w:rFonts w:ascii="Verdana" w:eastAsia="Times New Roman" w:hAnsi="Verdana" w:cs="Arial"/>
          <w:sz w:val="20"/>
          <w:szCs w:val="20"/>
          <w:lang w:eastAsia="bg-BG"/>
        </w:rPr>
        <w:t>астоящото решение може да бъде обжалвано пред Централната избирателна комисия в тридневен срок  от обявяването му.</w:t>
      </w:r>
    </w:p>
    <w:tbl>
      <w:tblPr>
        <w:tblW w:w="5000" w:type="pct"/>
        <w:tblCellSpacing w:w="15" w:type="dxa"/>
        <w:tblInd w:w="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3"/>
        <w:gridCol w:w="115"/>
        <w:gridCol w:w="115"/>
        <w:gridCol w:w="115"/>
        <w:gridCol w:w="130"/>
      </w:tblGrid>
      <w:tr w:rsidR="00824833" w:rsidRPr="00824833" w14:paraId="3BE96DD8" w14:textId="77777777" w:rsidTr="002E4051">
        <w:trPr>
          <w:tblCellSpacing w:w="15" w:type="dxa"/>
        </w:trPr>
        <w:tc>
          <w:tcPr>
            <w:tcW w:w="4725" w:type="pct"/>
            <w:vAlign w:val="center"/>
          </w:tcPr>
          <w:p w14:paraId="58F8BBB2" w14:textId="361D08E0" w:rsidR="002415E7" w:rsidRPr="00DD6D05" w:rsidRDefault="00361D32" w:rsidP="002E4051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E7" w:rsidRPr="00DD6D05">
              <w:rPr>
                <w:rFonts w:ascii="Times New Roman" w:hAnsi="Times New Roman" w:cs="Times New Roman"/>
                <w:sz w:val="24"/>
                <w:szCs w:val="24"/>
              </w:rPr>
              <w:t>По т.</w:t>
            </w:r>
            <w:r w:rsidR="002415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415E7" w:rsidRPr="00DD6D05">
              <w:rPr>
                <w:rFonts w:ascii="Times New Roman" w:hAnsi="Times New Roman" w:cs="Times New Roman"/>
                <w:sz w:val="24"/>
                <w:szCs w:val="24"/>
              </w:rPr>
              <w:t xml:space="preserve">от дневния ред докладва </w:t>
            </w:r>
            <w:r w:rsidR="002415E7">
              <w:rPr>
                <w:rFonts w:ascii="Times New Roman" w:hAnsi="Times New Roman" w:cs="Times New Roman"/>
                <w:sz w:val="24"/>
                <w:szCs w:val="24"/>
              </w:rPr>
              <w:t xml:space="preserve">Марин </w:t>
            </w:r>
            <w:proofErr w:type="spellStart"/>
            <w:r w:rsidR="002415E7">
              <w:rPr>
                <w:rFonts w:ascii="Times New Roman" w:hAnsi="Times New Roman" w:cs="Times New Roman"/>
                <w:sz w:val="24"/>
                <w:szCs w:val="24"/>
              </w:rPr>
              <w:t>Чушков</w:t>
            </w:r>
            <w:proofErr w:type="spellEnd"/>
            <w:r w:rsidR="002415E7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2415E7" w:rsidRPr="00DD6D0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 на РИК.</w:t>
            </w:r>
          </w:p>
          <w:p w14:paraId="59458862" w14:textId="5CFE4748" w:rsidR="002415E7" w:rsidRDefault="002415E7" w:rsidP="002E4051">
            <w:pPr>
              <w:shd w:val="clear" w:color="auto" w:fill="FCFCFC"/>
              <w:spacing w:line="270" w:lineRule="atLeast"/>
              <w:jc w:val="both"/>
              <w:rPr>
                <w:rFonts w:ascii="Verdana" w:eastAsia="Times New Roman" w:hAnsi="Verdana" w:cs="Helvetica"/>
                <w:i/>
                <w:sz w:val="20"/>
                <w:szCs w:val="20"/>
                <w:lang w:eastAsia="bg-BG"/>
              </w:rPr>
            </w:pPr>
            <w:r w:rsidRPr="00DD6D05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 бе проект за решение относно:</w:t>
            </w:r>
            <w:r w:rsidRPr="00DD6D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31E51" w:rsidRPr="00A31E51">
              <w:rPr>
                <w:rFonts w:ascii="Verdana" w:eastAsia="Times New Roman" w:hAnsi="Verdana" w:cs="Helvetica"/>
                <w:i/>
                <w:sz w:val="20"/>
                <w:szCs w:val="20"/>
                <w:lang w:eastAsia="bg-BG"/>
              </w:rPr>
              <w:t>изменение на т.1 – 3 от Решение № 28–ПВР/НР от 25.09.2016г. на Районна избирателна комисия 17 – Пловдив област, относно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Хисаря за произвеждането на избори за президент и вицепрезидент на републиката и национален референдум на 6 ноември 2016г.</w:t>
            </w:r>
          </w:p>
          <w:p w14:paraId="5B8E06F2" w14:textId="1E1BA5BD" w:rsidR="002415E7" w:rsidRDefault="002415E7" w:rsidP="002E4051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05">
              <w:rPr>
                <w:rFonts w:ascii="Times New Roman" w:hAnsi="Times New Roman" w:cs="Times New Roman"/>
                <w:sz w:val="24"/>
                <w:szCs w:val="24"/>
              </w:rPr>
              <w:t>Поради липсата на предложения и възражения, проектът бе подложен на поименно гласуване: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607"/>
              <w:gridCol w:w="3071"/>
            </w:tblGrid>
            <w:tr w:rsidR="001E517B" w:rsidRPr="00DF3DEC" w14:paraId="3A0D663D" w14:textId="77777777" w:rsidTr="00421C5C">
              <w:tc>
                <w:tcPr>
                  <w:tcW w:w="544" w:type="dxa"/>
                </w:tcPr>
                <w:p w14:paraId="59E63CA7" w14:textId="77777777" w:rsidR="001E517B" w:rsidRPr="00DF3DEC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07" w:type="dxa"/>
                </w:tcPr>
                <w:p w14:paraId="70B1C707" w14:textId="77777777" w:rsidR="001E517B" w:rsidRPr="00DF3DEC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bg-BG"/>
                    </w:rPr>
                  </w:pPr>
                  <w:r w:rsidRPr="00DF3DEC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bg-BG"/>
                    </w:rPr>
                    <w:t>Членове на РИК</w:t>
                  </w:r>
                </w:p>
              </w:tc>
              <w:tc>
                <w:tcPr>
                  <w:tcW w:w="3071" w:type="dxa"/>
                </w:tcPr>
                <w:p w14:paraId="6F2D5B1D" w14:textId="77777777" w:rsidR="001E517B" w:rsidRPr="00DF3DEC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bg-BG"/>
                    </w:rPr>
                  </w:pPr>
                  <w:r w:rsidRPr="00DF3DEC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bg-BG"/>
                    </w:rPr>
                    <w:t>Гласуване</w:t>
                  </w:r>
                </w:p>
              </w:tc>
            </w:tr>
            <w:tr w:rsidR="001E517B" w:rsidRPr="001E517B" w14:paraId="76DE87D2" w14:textId="77777777" w:rsidTr="00421C5C">
              <w:tc>
                <w:tcPr>
                  <w:tcW w:w="544" w:type="dxa"/>
                </w:tcPr>
                <w:p w14:paraId="2F1811FF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5607" w:type="dxa"/>
                </w:tcPr>
                <w:p w14:paraId="49772353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Елена </w:t>
                  </w: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Владиславова</w:t>
                  </w:r>
                  <w:proofErr w:type="spellEnd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Кинаева</w:t>
                  </w:r>
                </w:p>
              </w:tc>
              <w:tc>
                <w:tcPr>
                  <w:tcW w:w="3071" w:type="dxa"/>
                </w:tcPr>
                <w:p w14:paraId="7A931020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1E517B" w:rsidRPr="001E517B" w14:paraId="05C99D26" w14:textId="77777777" w:rsidTr="00421C5C">
              <w:tc>
                <w:tcPr>
                  <w:tcW w:w="544" w:type="dxa"/>
                </w:tcPr>
                <w:p w14:paraId="520D6837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5607" w:type="dxa"/>
                </w:tcPr>
                <w:p w14:paraId="6763F998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Марин Петков </w:t>
                  </w: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016B207A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06BE4683" w14:textId="77777777" w:rsidTr="00421C5C">
              <w:tc>
                <w:tcPr>
                  <w:tcW w:w="544" w:type="dxa"/>
                </w:tcPr>
                <w:p w14:paraId="229E7075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5607" w:type="dxa"/>
                </w:tcPr>
                <w:p w14:paraId="334CF993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Иванка Тодорова Милева</w:t>
                  </w:r>
                </w:p>
              </w:tc>
              <w:tc>
                <w:tcPr>
                  <w:tcW w:w="3071" w:type="dxa"/>
                </w:tcPr>
                <w:p w14:paraId="2B0F5861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696C372B" w14:textId="77777777" w:rsidTr="00421C5C">
              <w:tc>
                <w:tcPr>
                  <w:tcW w:w="544" w:type="dxa"/>
                </w:tcPr>
                <w:p w14:paraId="4CA3D370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  <w:t>4.</w:t>
                  </w:r>
                </w:p>
              </w:tc>
              <w:tc>
                <w:tcPr>
                  <w:tcW w:w="5607" w:type="dxa"/>
                </w:tcPr>
                <w:p w14:paraId="43F34897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Георги Костадинов Илчев</w:t>
                  </w:r>
                </w:p>
              </w:tc>
              <w:tc>
                <w:tcPr>
                  <w:tcW w:w="3071" w:type="dxa"/>
                </w:tcPr>
                <w:p w14:paraId="6734A35E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632885D2" w14:textId="77777777" w:rsidTr="00421C5C">
              <w:tc>
                <w:tcPr>
                  <w:tcW w:w="544" w:type="dxa"/>
                </w:tcPr>
                <w:p w14:paraId="778D6DA5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5607" w:type="dxa"/>
                </w:tcPr>
                <w:p w14:paraId="07B44AE8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Минко Петков Кафтански</w:t>
                  </w:r>
                </w:p>
              </w:tc>
              <w:tc>
                <w:tcPr>
                  <w:tcW w:w="3071" w:type="dxa"/>
                </w:tcPr>
                <w:p w14:paraId="2AAA526A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03B1E8C7" w14:textId="77777777" w:rsidTr="00421C5C">
              <w:tc>
                <w:tcPr>
                  <w:tcW w:w="544" w:type="dxa"/>
                </w:tcPr>
                <w:p w14:paraId="24A2B6E9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5607" w:type="dxa"/>
                </w:tcPr>
                <w:p w14:paraId="114FD885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Диана Илиева </w:t>
                  </w: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Дишлиева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3F3231EB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4D4911D0" w14:textId="77777777" w:rsidTr="00421C5C">
              <w:tc>
                <w:tcPr>
                  <w:tcW w:w="544" w:type="dxa"/>
                </w:tcPr>
                <w:p w14:paraId="5B3BDD0E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7.</w:t>
                  </w:r>
                </w:p>
              </w:tc>
              <w:tc>
                <w:tcPr>
                  <w:tcW w:w="5607" w:type="dxa"/>
                </w:tcPr>
                <w:p w14:paraId="229C35DC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Йордан Янкулов </w:t>
                  </w: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Дамбулев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DCAEF3E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0A55A5E2" w14:textId="77777777" w:rsidTr="00421C5C">
              <w:tc>
                <w:tcPr>
                  <w:tcW w:w="544" w:type="dxa"/>
                </w:tcPr>
                <w:p w14:paraId="073D2ECF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8.</w:t>
                  </w:r>
                </w:p>
              </w:tc>
              <w:tc>
                <w:tcPr>
                  <w:tcW w:w="5607" w:type="dxa"/>
                </w:tcPr>
                <w:p w14:paraId="5139714C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Милена Иванова Калинова</w:t>
                  </w:r>
                </w:p>
              </w:tc>
              <w:tc>
                <w:tcPr>
                  <w:tcW w:w="3071" w:type="dxa"/>
                </w:tcPr>
                <w:p w14:paraId="23BC4FFF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1E517B" w:rsidRPr="001E517B" w14:paraId="7412AC8B" w14:textId="77777777" w:rsidTr="00421C5C">
              <w:tc>
                <w:tcPr>
                  <w:tcW w:w="544" w:type="dxa"/>
                </w:tcPr>
                <w:p w14:paraId="12C98414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9.</w:t>
                  </w:r>
                </w:p>
              </w:tc>
              <w:tc>
                <w:tcPr>
                  <w:tcW w:w="5607" w:type="dxa"/>
                </w:tcPr>
                <w:p w14:paraId="57DCB6DA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Красимира Михайлова Кънева</w:t>
                  </w:r>
                </w:p>
              </w:tc>
              <w:tc>
                <w:tcPr>
                  <w:tcW w:w="3071" w:type="dxa"/>
                </w:tcPr>
                <w:p w14:paraId="495F9CE4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5D437BE6" w14:textId="77777777" w:rsidTr="00421C5C">
              <w:tc>
                <w:tcPr>
                  <w:tcW w:w="544" w:type="dxa"/>
                </w:tcPr>
                <w:p w14:paraId="0B7248E9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10.</w:t>
                  </w:r>
                </w:p>
              </w:tc>
              <w:tc>
                <w:tcPr>
                  <w:tcW w:w="5607" w:type="dxa"/>
                </w:tcPr>
                <w:p w14:paraId="3A63C23A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Ваня Костадинова </w:t>
                  </w: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Костадинова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201EEBA9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126E94B5" w14:textId="77777777" w:rsidTr="00421C5C">
              <w:tc>
                <w:tcPr>
                  <w:tcW w:w="544" w:type="dxa"/>
                </w:tcPr>
                <w:p w14:paraId="00F507AA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11.</w:t>
                  </w:r>
                </w:p>
              </w:tc>
              <w:tc>
                <w:tcPr>
                  <w:tcW w:w="5607" w:type="dxa"/>
                </w:tcPr>
                <w:p w14:paraId="5333C7D1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Добромир Запрянов Кузманов</w:t>
                  </w:r>
                </w:p>
              </w:tc>
              <w:tc>
                <w:tcPr>
                  <w:tcW w:w="3071" w:type="dxa"/>
                </w:tcPr>
                <w:p w14:paraId="04858C93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4FB99DC3" w14:textId="77777777" w:rsidTr="00421C5C">
              <w:tc>
                <w:tcPr>
                  <w:tcW w:w="544" w:type="dxa"/>
                </w:tcPr>
                <w:p w14:paraId="374BAB29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12.</w:t>
                  </w:r>
                </w:p>
              </w:tc>
              <w:tc>
                <w:tcPr>
                  <w:tcW w:w="5607" w:type="dxa"/>
                </w:tcPr>
                <w:p w14:paraId="6CF221B4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 Милков Кърчев</w:t>
                  </w:r>
                </w:p>
              </w:tc>
              <w:tc>
                <w:tcPr>
                  <w:tcW w:w="3071" w:type="dxa"/>
                </w:tcPr>
                <w:p w14:paraId="2003E01E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1E517B" w:rsidRPr="001E517B" w14:paraId="4C394F29" w14:textId="77777777" w:rsidTr="00421C5C">
              <w:tc>
                <w:tcPr>
                  <w:tcW w:w="544" w:type="dxa"/>
                </w:tcPr>
                <w:p w14:paraId="1EE62AE4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13.</w:t>
                  </w:r>
                </w:p>
              </w:tc>
              <w:tc>
                <w:tcPr>
                  <w:tcW w:w="5607" w:type="dxa"/>
                </w:tcPr>
                <w:p w14:paraId="7F0839A0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Айтен Сали Салим</w:t>
                  </w:r>
                </w:p>
              </w:tc>
              <w:tc>
                <w:tcPr>
                  <w:tcW w:w="3071" w:type="dxa"/>
                </w:tcPr>
                <w:p w14:paraId="7997B64B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23159446" w14:textId="77777777" w:rsidTr="00421C5C">
              <w:tc>
                <w:tcPr>
                  <w:tcW w:w="544" w:type="dxa"/>
                </w:tcPr>
                <w:p w14:paraId="4D9EB1BC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14.</w:t>
                  </w:r>
                </w:p>
              </w:tc>
              <w:tc>
                <w:tcPr>
                  <w:tcW w:w="5607" w:type="dxa"/>
                </w:tcPr>
                <w:p w14:paraId="5C154AF8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Семиха Юсеин Яшар</w:t>
                  </w:r>
                </w:p>
              </w:tc>
              <w:tc>
                <w:tcPr>
                  <w:tcW w:w="3071" w:type="dxa"/>
                </w:tcPr>
                <w:p w14:paraId="37E9E57C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2ACDC5D4" w14:textId="77777777" w:rsidTr="00421C5C">
              <w:tc>
                <w:tcPr>
                  <w:tcW w:w="544" w:type="dxa"/>
                </w:tcPr>
                <w:p w14:paraId="0DE60D30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15.</w:t>
                  </w:r>
                </w:p>
              </w:tc>
              <w:tc>
                <w:tcPr>
                  <w:tcW w:w="5607" w:type="dxa"/>
                </w:tcPr>
                <w:p w14:paraId="4D94900D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Екатерина Ангелова Асенова</w:t>
                  </w:r>
                </w:p>
              </w:tc>
              <w:tc>
                <w:tcPr>
                  <w:tcW w:w="3071" w:type="dxa"/>
                </w:tcPr>
                <w:p w14:paraId="5767239B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1E517B" w:rsidRPr="001E517B" w14:paraId="1037B787" w14:textId="77777777" w:rsidTr="00421C5C">
              <w:tc>
                <w:tcPr>
                  <w:tcW w:w="544" w:type="dxa"/>
                </w:tcPr>
                <w:p w14:paraId="332B2BA9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16.</w:t>
                  </w:r>
                </w:p>
              </w:tc>
              <w:tc>
                <w:tcPr>
                  <w:tcW w:w="5607" w:type="dxa"/>
                </w:tcPr>
                <w:p w14:paraId="1A36BD7A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Даниела Тодорова Милкова</w:t>
                  </w:r>
                </w:p>
              </w:tc>
              <w:tc>
                <w:tcPr>
                  <w:tcW w:w="3071" w:type="dxa"/>
                </w:tcPr>
                <w:p w14:paraId="410FA4F2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1E517B" w:rsidRPr="001E517B" w14:paraId="7551DBAD" w14:textId="77777777" w:rsidTr="00421C5C">
              <w:tc>
                <w:tcPr>
                  <w:tcW w:w="544" w:type="dxa"/>
                </w:tcPr>
                <w:p w14:paraId="448860D4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17.</w:t>
                  </w:r>
                </w:p>
              </w:tc>
              <w:tc>
                <w:tcPr>
                  <w:tcW w:w="5607" w:type="dxa"/>
                </w:tcPr>
                <w:p w14:paraId="3EF773FE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Руслана</w:t>
                  </w:r>
                  <w:proofErr w:type="spellEnd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Красимирова </w:t>
                  </w:r>
                  <w:proofErr w:type="spellStart"/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Кумчева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36299BFC" w14:textId="77777777" w:rsidR="001E517B" w:rsidRPr="001E517B" w:rsidRDefault="001E517B" w:rsidP="001E517B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1E517B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</w:tbl>
          <w:p w14:paraId="25B1F75D" w14:textId="20021CC5" w:rsidR="001E517B" w:rsidRPr="001E517B" w:rsidRDefault="001E517B" w:rsidP="002E4051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167109" w14:textId="77777777" w:rsidR="001E517B" w:rsidRPr="001E517B" w:rsidRDefault="001E517B" w:rsidP="002E4051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ECF343" w14:textId="77777777" w:rsidR="002415E7" w:rsidRPr="001E517B" w:rsidRDefault="002415E7" w:rsidP="002E4051">
            <w:pPr>
              <w:pStyle w:val="a4"/>
              <w:shd w:val="clear" w:color="auto" w:fill="FEFEFE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1E517B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    </w:t>
            </w:r>
          </w:p>
          <w:p w14:paraId="493D0245" w14:textId="0C1CF6A8" w:rsidR="002415E7" w:rsidRDefault="002415E7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E517B">
              <w:rPr>
                <w:rFonts w:ascii="Verdana" w:hAnsi="Verdana" w:cs="Arial"/>
                <w:sz w:val="20"/>
                <w:szCs w:val="20"/>
              </w:rPr>
              <w:t xml:space="preserve">В резултат на гласуването с пълно мнозинство от присъстващите с  </w:t>
            </w:r>
            <w:r w:rsidR="001E517B" w:rsidRPr="001E517B">
              <w:rPr>
                <w:rFonts w:ascii="Verdana" w:hAnsi="Verdana" w:cs="Arial"/>
                <w:sz w:val="20"/>
                <w:szCs w:val="20"/>
              </w:rPr>
              <w:t>13</w:t>
            </w:r>
            <w:r w:rsidRPr="001E517B">
              <w:rPr>
                <w:rFonts w:ascii="Verdana" w:hAnsi="Verdana" w:cs="Arial"/>
                <w:sz w:val="20"/>
                <w:szCs w:val="20"/>
              </w:rPr>
              <w:t xml:space="preserve"> гласа „ЗА</w:t>
            </w:r>
            <w:r w:rsidRPr="001E517B">
              <w:rPr>
                <w:rFonts w:ascii="Verdana" w:hAnsi="Verdana" w:cs="Arial"/>
                <w:sz w:val="20"/>
                <w:szCs w:val="20"/>
                <w:lang w:val="en-US"/>
              </w:rPr>
              <w:t>”</w:t>
            </w:r>
            <w:r w:rsidRPr="00C34F73">
              <w:rPr>
                <w:rFonts w:ascii="Verdana" w:hAnsi="Verdana" w:cs="Arial"/>
                <w:sz w:val="20"/>
                <w:szCs w:val="20"/>
              </w:rPr>
              <w:t xml:space="preserve">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</w:t>
            </w:r>
            <w:r w:rsidRPr="00F35AC3">
              <w:rPr>
                <w:rFonts w:ascii="Verdana" w:hAnsi="Verdana" w:cs="Arial"/>
                <w:sz w:val="20"/>
                <w:szCs w:val="20"/>
              </w:rPr>
      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</w:t>
            </w:r>
            <w:r w:rsidRPr="0001785E">
              <w:rPr>
                <w:rFonts w:ascii="Verdana" w:hAnsi="Verdana" w:cs="Arial"/>
                <w:sz w:val="20"/>
                <w:szCs w:val="20"/>
              </w:rPr>
              <w:t>Решение № 3418-ПВР/НР от 16.09.2016г., Решение № 3524-ПВР/НР от 16.09.2016г. на ЦИК,</w:t>
            </w:r>
            <w:r w:rsidRPr="00F35AC3">
              <w:rPr>
                <w:rFonts w:ascii="Verdana" w:hAnsi="Verdana" w:cs="Arial"/>
                <w:sz w:val="20"/>
                <w:szCs w:val="20"/>
              </w:rPr>
              <w:t xml:space="preserve"> ведно с приложените към него Методически указания за определяне съставите на СИК на територията на изборния район и общините в него </w:t>
            </w:r>
            <w:r w:rsidRPr="00F35AC3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Pr="00F35AC3">
              <w:rPr>
                <w:rFonts w:ascii="Verdana" w:hAnsi="Verdana" w:cs="Arial"/>
                <w:sz w:val="20"/>
                <w:szCs w:val="20"/>
              </w:rPr>
              <w:t>без съставите на ПСИК</w:t>
            </w:r>
            <w:r w:rsidRPr="00F35AC3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  <w:r w:rsidRPr="00F35AC3">
              <w:rPr>
                <w:rFonts w:ascii="Verdana" w:hAnsi="Verdana" w:cs="Arial"/>
                <w:sz w:val="20"/>
                <w:szCs w:val="20"/>
              </w:rPr>
              <w:t xml:space="preserve">, във връзка с Решение № 11-ПВР/НР от 25.09.2016г. на РИК, </w:t>
            </w:r>
            <w:r w:rsidR="00F67DD5" w:rsidRPr="00F67DD5">
              <w:rPr>
                <w:rFonts w:ascii="Verdana" w:hAnsi="Verdana" w:cs="Arial"/>
                <w:sz w:val="20"/>
                <w:szCs w:val="20"/>
              </w:rPr>
              <w:t xml:space="preserve">и след като се запозна с издадените на основание чл. 9, ал.6 от ИК Заповед №1903/29.08.2016г. на Управителя на „ВМА – БПЛР – Хисаря“, постъпила в РИК 17 на 26.09.2016г. в 15.20ч. с вх. №36/26.09.2016г., Заповед от 29.08.2016г. на Управителя на „МВР – БДПЛР – МЕДИЦИНСКИ ИНСТИТУТ НА МВР“ – филиал „Хисар“, постъпила в РИК 17 на 27.09.2016г. в 16.00ч. с вх. №39/27.09.2016г.,Заповед №14/07.09.2016г. на Управителя на „ДСХ „Св. Иван Рилски“ с. Старосел, общ. Хисаря, постъпила в РИК </w:t>
            </w:r>
            <w:r w:rsidR="00F67DD5" w:rsidRPr="00F67DD5">
              <w:rPr>
                <w:rFonts w:ascii="Verdana" w:hAnsi="Verdana" w:cs="Arial"/>
                <w:sz w:val="20"/>
                <w:szCs w:val="20"/>
              </w:rPr>
              <w:lastRenderedPageBreak/>
              <w:t xml:space="preserve">17 на 27.09.2016г. в 16.05ч. с вх. №40/27.09.2016г и Заповед №252/07.09.2016г. на Управителя на  „Специализирана болница по рехабилитация – Национален комплекс“ ЕАД, гр. София – филиал „Хисар“, постъпила в РИК 17 на 27.09.2016г. в 16.10ч. с вх. №41/27.09.2016г., </w:t>
            </w:r>
            <w:r w:rsidRPr="00F35AC3">
              <w:rPr>
                <w:rFonts w:ascii="Verdana" w:hAnsi="Verdana" w:cs="Arial"/>
                <w:sz w:val="20"/>
                <w:szCs w:val="20"/>
              </w:rPr>
              <w:t xml:space="preserve">Районната избирателна комисия  </w:t>
            </w:r>
          </w:p>
          <w:p w14:paraId="6ED70668" w14:textId="77777777" w:rsidR="001946FF" w:rsidRPr="001946FF" w:rsidRDefault="001946FF" w:rsidP="002E4051">
            <w:pPr>
              <w:shd w:val="clear" w:color="auto" w:fill="FEFEFE"/>
              <w:spacing w:after="240" w:line="270" w:lineRule="atLeast"/>
              <w:ind w:firstLine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946FF">
              <w:rPr>
                <w:rFonts w:ascii="Verdana" w:hAnsi="Verdana" w:cs="Arial"/>
                <w:b/>
                <w:bCs/>
                <w:sz w:val="20"/>
                <w:szCs w:val="20"/>
              </w:rPr>
              <w:t>Р Е Ш И :</w:t>
            </w:r>
          </w:p>
          <w:p w14:paraId="22A1191B" w14:textId="77777777" w:rsidR="007831F5" w:rsidRPr="007831F5" w:rsidRDefault="007831F5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831F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Изменя т.1 – т.3 от Решение №28–ПВР/НР от 25.09.2016г. на Районна избирателна комисия 17-Пловдив област, както следва:</w:t>
            </w:r>
          </w:p>
          <w:p w14:paraId="194CE179" w14:textId="77777777" w:rsidR="007831F5" w:rsidRPr="007831F5" w:rsidRDefault="007831F5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831F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1. Определя общия брой на членовете на секционните избирателни комисии на територията на </w:t>
            </w:r>
            <w:r w:rsidRPr="007831F5"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  <w:t>Седемнадесети район-Пловдив област</w:t>
            </w:r>
            <w:r w:rsidRPr="007831F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Община Хисаря – 197 </w:t>
            </w:r>
            <w:r w:rsidRPr="007831F5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(</w:t>
            </w:r>
            <w:r w:rsidRPr="007831F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сто деветдесет и седем</w:t>
            </w:r>
            <w:r w:rsidRPr="007831F5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)</w:t>
            </w:r>
            <w:r w:rsidRPr="007831F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 </w:t>
            </w:r>
          </w:p>
          <w:p w14:paraId="3572AF6E" w14:textId="77777777" w:rsidR="007831F5" w:rsidRPr="007831F5" w:rsidRDefault="007831F5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7831F5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2. Формира единните номера и определя броя на членовете на секционните избирателни комисии на територията на Седемнадесети район-Пловдив област, Община Хисаря, както следва: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976"/>
              <w:gridCol w:w="2694"/>
            </w:tblGrid>
            <w:tr w:rsidR="007831F5" w:rsidRPr="007831F5" w14:paraId="4E4E181F" w14:textId="77777777" w:rsidTr="00ED5CD7">
              <w:trPr>
                <w:trHeight w:val="285"/>
              </w:trPr>
              <w:tc>
                <w:tcPr>
                  <w:tcW w:w="3256" w:type="dxa"/>
                </w:tcPr>
                <w:p w14:paraId="0BC0EBF3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2976" w:type="dxa"/>
                </w:tcPr>
                <w:p w14:paraId="03288CB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Секция №</w:t>
                  </w:r>
                </w:p>
              </w:tc>
              <w:tc>
                <w:tcPr>
                  <w:tcW w:w="2694" w:type="dxa"/>
                </w:tcPr>
                <w:p w14:paraId="45AB0E3D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Брой членове</w:t>
                  </w:r>
                </w:p>
              </w:tc>
            </w:tr>
            <w:tr w:rsidR="007831F5" w:rsidRPr="007831F5" w14:paraId="5931163E" w14:textId="77777777" w:rsidTr="00ED5CD7">
              <w:tc>
                <w:tcPr>
                  <w:tcW w:w="3256" w:type="dxa"/>
                </w:tcPr>
                <w:p w14:paraId="25004590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6797929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173700001</w:t>
                  </w:r>
                </w:p>
              </w:tc>
              <w:tc>
                <w:tcPr>
                  <w:tcW w:w="2694" w:type="dxa"/>
                </w:tcPr>
                <w:p w14:paraId="4D29D72F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41C716B3" w14:textId="77777777" w:rsidTr="00ED5CD7">
              <w:tc>
                <w:tcPr>
                  <w:tcW w:w="3256" w:type="dxa"/>
                </w:tcPr>
                <w:p w14:paraId="4B2F1F2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9CA810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173700002</w:t>
                  </w:r>
                </w:p>
              </w:tc>
              <w:tc>
                <w:tcPr>
                  <w:tcW w:w="2694" w:type="dxa"/>
                </w:tcPr>
                <w:p w14:paraId="18C46799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0846A658" w14:textId="77777777" w:rsidTr="00ED5CD7">
              <w:tc>
                <w:tcPr>
                  <w:tcW w:w="3256" w:type="dxa"/>
                </w:tcPr>
                <w:p w14:paraId="0DBE9AC3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443D420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173700003</w:t>
                  </w:r>
                </w:p>
              </w:tc>
              <w:tc>
                <w:tcPr>
                  <w:tcW w:w="2694" w:type="dxa"/>
                </w:tcPr>
                <w:p w14:paraId="192DACB0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44247926" w14:textId="77777777" w:rsidTr="00ED5CD7">
              <w:tc>
                <w:tcPr>
                  <w:tcW w:w="3256" w:type="dxa"/>
                </w:tcPr>
                <w:p w14:paraId="19683F9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F5CFBA5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173700004</w:t>
                  </w:r>
                </w:p>
              </w:tc>
              <w:tc>
                <w:tcPr>
                  <w:tcW w:w="2694" w:type="dxa"/>
                </w:tcPr>
                <w:p w14:paraId="3D2EB6B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7C511438" w14:textId="77777777" w:rsidTr="00ED5CD7">
              <w:tc>
                <w:tcPr>
                  <w:tcW w:w="3256" w:type="dxa"/>
                </w:tcPr>
                <w:p w14:paraId="46488B82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81CD8D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173700005</w:t>
                  </w:r>
                </w:p>
              </w:tc>
              <w:tc>
                <w:tcPr>
                  <w:tcW w:w="2694" w:type="dxa"/>
                </w:tcPr>
                <w:p w14:paraId="35B85992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40F697CB" w14:textId="77777777" w:rsidTr="00ED5CD7">
              <w:tc>
                <w:tcPr>
                  <w:tcW w:w="3256" w:type="dxa"/>
                </w:tcPr>
                <w:p w14:paraId="4D81B4E9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4061F32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173700006</w:t>
                  </w:r>
                </w:p>
              </w:tc>
              <w:tc>
                <w:tcPr>
                  <w:tcW w:w="2694" w:type="dxa"/>
                </w:tcPr>
                <w:p w14:paraId="79E77EC0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4EFCF968" w14:textId="77777777" w:rsidTr="00ED5CD7">
              <w:tc>
                <w:tcPr>
                  <w:tcW w:w="3256" w:type="dxa"/>
                </w:tcPr>
                <w:p w14:paraId="4F2A0CF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B3FCE0D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173700007</w:t>
                  </w:r>
                </w:p>
              </w:tc>
              <w:tc>
                <w:tcPr>
                  <w:tcW w:w="2694" w:type="dxa"/>
                </w:tcPr>
                <w:p w14:paraId="79D0814A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5E00CA43" w14:textId="77777777" w:rsidTr="00ED5CD7">
              <w:tc>
                <w:tcPr>
                  <w:tcW w:w="3256" w:type="dxa"/>
                </w:tcPr>
                <w:p w14:paraId="59F8D8A1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A9B8E20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173700008</w:t>
                  </w:r>
                </w:p>
              </w:tc>
              <w:tc>
                <w:tcPr>
                  <w:tcW w:w="2694" w:type="dxa"/>
                </w:tcPr>
                <w:p w14:paraId="7CA8423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669BEBD3" w14:textId="77777777" w:rsidTr="00ED5CD7">
              <w:tc>
                <w:tcPr>
                  <w:tcW w:w="3256" w:type="dxa"/>
                </w:tcPr>
                <w:p w14:paraId="5F5C5277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3D48F2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173700009</w:t>
                  </w:r>
                </w:p>
              </w:tc>
              <w:tc>
                <w:tcPr>
                  <w:tcW w:w="2694" w:type="dxa"/>
                </w:tcPr>
                <w:p w14:paraId="3C85730F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37D5BFF0" w14:textId="77777777" w:rsidTr="00ED5CD7">
              <w:tc>
                <w:tcPr>
                  <w:tcW w:w="3256" w:type="dxa"/>
                </w:tcPr>
                <w:p w14:paraId="06B2F4A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с.Михилци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A5FFC2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173700010</w:t>
                  </w:r>
                </w:p>
              </w:tc>
              <w:tc>
                <w:tcPr>
                  <w:tcW w:w="2694" w:type="dxa"/>
                </w:tcPr>
                <w:p w14:paraId="6F58AC45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1639D009" w14:textId="77777777" w:rsidTr="00ED5CD7">
              <w:tc>
                <w:tcPr>
                  <w:tcW w:w="3256" w:type="dxa"/>
                </w:tcPr>
                <w:p w14:paraId="1E31312E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с.Черничево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0388721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173700011</w:t>
                  </w:r>
                </w:p>
              </w:tc>
              <w:tc>
                <w:tcPr>
                  <w:tcW w:w="2694" w:type="dxa"/>
                </w:tcPr>
                <w:p w14:paraId="73A4D986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07CC9050" w14:textId="77777777" w:rsidTr="00ED5CD7">
              <w:tc>
                <w:tcPr>
                  <w:tcW w:w="3256" w:type="dxa"/>
                </w:tcPr>
                <w:p w14:paraId="42EEA18A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с.Старо</w:t>
                  </w:r>
                  <w:proofErr w:type="spellEnd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Железаре</w:t>
                  </w:r>
                </w:p>
              </w:tc>
              <w:tc>
                <w:tcPr>
                  <w:tcW w:w="2976" w:type="dxa"/>
                </w:tcPr>
                <w:p w14:paraId="57B814C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173700012</w:t>
                  </w:r>
                </w:p>
              </w:tc>
              <w:tc>
                <w:tcPr>
                  <w:tcW w:w="2694" w:type="dxa"/>
                </w:tcPr>
                <w:p w14:paraId="4C021AD7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344D3527" w14:textId="77777777" w:rsidTr="00ED5CD7">
              <w:tc>
                <w:tcPr>
                  <w:tcW w:w="3256" w:type="dxa"/>
                </w:tcPr>
                <w:p w14:paraId="4DC8F73F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с.Ново</w:t>
                  </w:r>
                  <w:proofErr w:type="spellEnd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Железаре</w:t>
                  </w:r>
                </w:p>
              </w:tc>
              <w:tc>
                <w:tcPr>
                  <w:tcW w:w="2976" w:type="dxa"/>
                </w:tcPr>
                <w:p w14:paraId="31C20FD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173700013</w:t>
                  </w:r>
                </w:p>
              </w:tc>
              <w:tc>
                <w:tcPr>
                  <w:tcW w:w="2694" w:type="dxa"/>
                </w:tcPr>
                <w:p w14:paraId="7CE690C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46000C43" w14:textId="77777777" w:rsidTr="00ED5CD7">
              <w:tc>
                <w:tcPr>
                  <w:tcW w:w="3256" w:type="dxa"/>
                </w:tcPr>
                <w:p w14:paraId="10FCF39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с.Паничери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31A645D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173700014</w:t>
                  </w:r>
                </w:p>
              </w:tc>
              <w:tc>
                <w:tcPr>
                  <w:tcW w:w="2694" w:type="dxa"/>
                </w:tcPr>
                <w:p w14:paraId="36892292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792B21F4" w14:textId="77777777" w:rsidTr="00ED5CD7">
              <w:tc>
                <w:tcPr>
                  <w:tcW w:w="3256" w:type="dxa"/>
                </w:tcPr>
                <w:p w14:paraId="0AE33C49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с.Мътеница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A8C7D1B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173700015</w:t>
                  </w:r>
                </w:p>
              </w:tc>
              <w:tc>
                <w:tcPr>
                  <w:tcW w:w="2694" w:type="dxa"/>
                </w:tcPr>
                <w:p w14:paraId="0AA864AE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0379ED39" w14:textId="77777777" w:rsidTr="00ED5CD7">
              <w:tc>
                <w:tcPr>
                  <w:tcW w:w="3256" w:type="dxa"/>
                </w:tcPr>
                <w:p w14:paraId="06C27712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с.Старосел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6D5E9087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173700016</w:t>
                  </w:r>
                </w:p>
              </w:tc>
              <w:tc>
                <w:tcPr>
                  <w:tcW w:w="2694" w:type="dxa"/>
                </w:tcPr>
                <w:p w14:paraId="5FDB8493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5B676E43" w14:textId="77777777" w:rsidTr="00ED5CD7">
              <w:tc>
                <w:tcPr>
                  <w:tcW w:w="3256" w:type="dxa"/>
                </w:tcPr>
                <w:p w14:paraId="778E53CF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lastRenderedPageBreak/>
                    <w:t>с.Старосел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A321D91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173700017</w:t>
                  </w:r>
                </w:p>
              </w:tc>
              <w:tc>
                <w:tcPr>
                  <w:tcW w:w="2694" w:type="dxa"/>
                </w:tcPr>
                <w:p w14:paraId="5FA516C5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4AA9B2A1" w14:textId="77777777" w:rsidTr="00ED5CD7">
              <w:tc>
                <w:tcPr>
                  <w:tcW w:w="3256" w:type="dxa"/>
                </w:tcPr>
                <w:p w14:paraId="29FDF35B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с.Красново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0E6DBCEF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173700018</w:t>
                  </w:r>
                </w:p>
              </w:tc>
              <w:tc>
                <w:tcPr>
                  <w:tcW w:w="2694" w:type="dxa"/>
                </w:tcPr>
                <w:p w14:paraId="22F5CC42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7831F5" w:rsidRPr="007831F5" w14:paraId="1BAFFB16" w14:textId="77777777" w:rsidTr="00ED5CD7">
              <w:tc>
                <w:tcPr>
                  <w:tcW w:w="3256" w:type="dxa"/>
                </w:tcPr>
                <w:p w14:paraId="6B369C3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с.Кръстевич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9148A2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173700019</w:t>
                  </w:r>
                </w:p>
              </w:tc>
              <w:tc>
                <w:tcPr>
                  <w:tcW w:w="2694" w:type="dxa"/>
                </w:tcPr>
                <w:p w14:paraId="1404EACA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0651266B" w14:textId="77777777" w:rsidTr="00ED5CD7">
              <w:tc>
                <w:tcPr>
                  <w:tcW w:w="3256" w:type="dxa"/>
                </w:tcPr>
                <w:p w14:paraId="49403B35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с.Беловица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402C2D4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173700020</w:t>
                  </w:r>
                </w:p>
              </w:tc>
              <w:tc>
                <w:tcPr>
                  <w:tcW w:w="2694" w:type="dxa"/>
                </w:tcPr>
                <w:p w14:paraId="79D1F281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7D923A65" w14:textId="77777777" w:rsidTr="00ED5CD7">
              <w:tc>
                <w:tcPr>
                  <w:tcW w:w="3256" w:type="dxa"/>
                </w:tcPr>
                <w:p w14:paraId="723B8B8B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с.Мало</w:t>
                  </w:r>
                  <w:proofErr w:type="spellEnd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Крушево</w:t>
                  </w:r>
                </w:p>
              </w:tc>
              <w:tc>
                <w:tcPr>
                  <w:tcW w:w="2976" w:type="dxa"/>
                </w:tcPr>
                <w:p w14:paraId="716547EF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173700021</w:t>
                  </w:r>
                </w:p>
              </w:tc>
              <w:tc>
                <w:tcPr>
                  <w:tcW w:w="2694" w:type="dxa"/>
                </w:tcPr>
                <w:p w14:paraId="55858027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2AFBDD63" w14:textId="77777777" w:rsidTr="00ED5CD7">
              <w:tc>
                <w:tcPr>
                  <w:tcW w:w="3256" w:type="dxa"/>
                </w:tcPr>
                <w:p w14:paraId="6DD739E9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74D59E58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173700022</w:t>
                  </w:r>
                </w:p>
              </w:tc>
              <w:tc>
                <w:tcPr>
                  <w:tcW w:w="2694" w:type="dxa"/>
                </w:tcPr>
                <w:p w14:paraId="42289C2A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4FB50B9F" w14:textId="77777777" w:rsidTr="00ED5CD7">
              <w:tc>
                <w:tcPr>
                  <w:tcW w:w="3256" w:type="dxa"/>
                </w:tcPr>
                <w:p w14:paraId="1B68E88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2AE0493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173700023</w:t>
                  </w:r>
                </w:p>
              </w:tc>
              <w:tc>
                <w:tcPr>
                  <w:tcW w:w="2694" w:type="dxa"/>
                </w:tcPr>
                <w:p w14:paraId="08F23A59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430D73DD" w14:textId="77777777" w:rsidTr="00ED5CD7">
              <w:tc>
                <w:tcPr>
                  <w:tcW w:w="3256" w:type="dxa"/>
                </w:tcPr>
                <w:p w14:paraId="6F8BC1CE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гр.Хисаря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5F96DD04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173700024</w:t>
                  </w:r>
                </w:p>
              </w:tc>
              <w:tc>
                <w:tcPr>
                  <w:tcW w:w="2694" w:type="dxa"/>
                </w:tcPr>
                <w:p w14:paraId="39A9D2EC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7831F5" w:rsidRPr="007831F5" w14:paraId="546907EC" w14:textId="77777777" w:rsidTr="00ED5CD7">
              <w:tc>
                <w:tcPr>
                  <w:tcW w:w="3256" w:type="dxa"/>
                </w:tcPr>
                <w:p w14:paraId="7622ADBD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с.Старосел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B701E4D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173700025</w:t>
                  </w:r>
                </w:p>
              </w:tc>
              <w:tc>
                <w:tcPr>
                  <w:tcW w:w="2694" w:type="dxa"/>
                </w:tcPr>
                <w:p w14:paraId="07474685" w14:textId="77777777" w:rsidR="007831F5" w:rsidRPr="007831F5" w:rsidRDefault="007831F5" w:rsidP="002E4051">
                  <w:pPr>
                    <w:spacing w:after="240" w:line="270" w:lineRule="atLeast"/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</w:tbl>
          <w:p w14:paraId="5C61DDFF" w14:textId="77777777" w:rsidR="007831F5" w:rsidRPr="007831F5" w:rsidRDefault="007831F5" w:rsidP="002E4051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831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Общо за </w:t>
            </w:r>
            <w:r w:rsidRPr="007831F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Хисаря</w:t>
            </w:r>
            <w:r w:rsidRPr="007831F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: 25 бр. СИК, от които 10 бр. СИК в състав по 7 членове (под 500 лица с избирателни права); 11 бр. СИК в състав по 9 членове (над 500 лица с избирателни права); 4 бр. СИК в състав по 7 членове (чл.9, ал.6 от ИК)</w:t>
            </w:r>
          </w:p>
          <w:tbl>
            <w:tblPr>
              <w:tblW w:w="1261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31"/>
              <w:gridCol w:w="168"/>
              <w:gridCol w:w="168"/>
              <w:gridCol w:w="168"/>
              <w:gridCol w:w="183"/>
            </w:tblGrid>
            <w:tr w:rsidR="007831F5" w:rsidRPr="007831F5" w14:paraId="65B1CDB7" w14:textId="77777777" w:rsidTr="00ED5CD7">
              <w:trPr>
                <w:tblCellSpacing w:w="15" w:type="dxa"/>
              </w:trPr>
              <w:tc>
                <w:tcPr>
                  <w:tcW w:w="4778" w:type="pct"/>
                  <w:vAlign w:val="center"/>
                </w:tcPr>
                <w:p w14:paraId="3E953D46" w14:textId="77777777" w:rsidR="007831F5" w:rsidRPr="007831F5" w:rsidRDefault="007831F5" w:rsidP="002E40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</w:pPr>
                  <w:r w:rsidRPr="007831F5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 xml:space="preserve">3. Определя състава и ръководствата на секционните избирателни комисии на територията на </w:t>
                  </w:r>
                  <w:r w:rsidRPr="007831F5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Седемнадесети район-Пловдив област</w:t>
                  </w:r>
                  <w:r w:rsidRPr="007831F5">
                    <w:rPr>
                      <w:rFonts w:ascii="Verdana" w:eastAsia="Times New Roman" w:hAnsi="Verdana" w:cs="Helvetica"/>
                      <w:sz w:val="20"/>
                      <w:szCs w:val="20"/>
                      <w:lang w:eastAsia="bg-BG"/>
                    </w:rPr>
                    <w:t>, Община Хисаря, както следва:</w:t>
                  </w:r>
                </w:p>
                <w:tbl>
                  <w:tblPr>
                    <w:tblStyle w:val="a7"/>
                    <w:tblW w:w="0" w:type="auto"/>
                    <w:tblInd w:w="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59"/>
                    <w:gridCol w:w="1766"/>
                    <w:gridCol w:w="1841"/>
                    <w:gridCol w:w="1829"/>
                    <w:gridCol w:w="757"/>
                  </w:tblGrid>
                  <w:tr w:rsidR="007831F5" w:rsidRPr="007831F5" w14:paraId="4DEA0515" w14:textId="77777777" w:rsidTr="002E4051">
                    <w:tc>
                      <w:tcPr>
                        <w:tcW w:w="2059" w:type="dxa"/>
                      </w:tcPr>
                      <w:p w14:paraId="7E5C8AAE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Партия/Коалиция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3F4136C3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Общ брой места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43DEB2ED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Действителен % (от общия брой)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51831101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Секционно ръководство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2C302436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Членове</w:t>
                        </w:r>
                      </w:p>
                    </w:tc>
                  </w:tr>
                  <w:tr w:rsidR="007831F5" w:rsidRPr="007831F5" w14:paraId="04C449CB" w14:textId="77777777" w:rsidTr="002E4051">
                    <w:tc>
                      <w:tcPr>
                        <w:tcW w:w="2059" w:type="dxa"/>
                      </w:tcPr>
                      <w:p w14:paraId="25D1CBD3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„ГЕРБ“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7C852548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AF42DE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37.06%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2490A173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25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5B8E7FA8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48</w:t>
                        </w:r>
                      </w:p>
                    </w:tc>
                  </w:tr>
                  <w:tr w:rsidR="007831F5" w:rsidRPr="007831F5" w14:paraId="4FD74831" w14:textId="77777777" w:rsidTr="002E4051">
                    <w:tc>
                      <w:tcPr>
                        <w:tcW w:w="2059" w:type="dxa"/>
                      </w:tcPr>
                      <w:p w14:paraId="794FAA96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„БСП лява България“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00504564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33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282BB69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16.75%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0C5C79D3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13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52BA4AE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</w:tr>
                  <w:tr w:rsidR="007831F5" w:rsidRPr="007831F5" w14:paraId="21BAF845" w14:textId="77777777" w:rsidTr="002E4051">
                    <w:tc>
                      <w:tcPr>
                        <w:tcW w:w="2059" w:type="dxa"/>
                      </w:tcPr>
                      <w:p w14:paraId="10F97152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„ДПС“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4C7D1162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26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510B816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13.20%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1D731BE1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6401523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16</w:t>
                        </w:r>
                      </w:p>
                    </w:tc>
                  </w:tr>
                  <w:tr w:rsidR="007831F5" w:rsidRPr="007831F5" w14:paraId="1B5F7E34" w14:textId="77777777" w:rsidTr="002E4051">
                    <w:tc>
                      <w:tcPr>
                        <w:tcW w:w="2059" w:type="dxa"/>
                      </w:tcPr>
                      <w:p w14:paraId="1CD33A12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„Реформаторски блок“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6E67978F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72E2CAE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10.15%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6174E00F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5BC478EA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12</w:t>
                        </w:r>
                      </w:p>
                    </w:tc>
                  </w:tr>
                  <w:tr w:rsidR="007831F5" w:rsidRPr="007831F5" w14:paraId="66BA69CA" w14:textId="77777777" w:rsidTr="002E4051">
                    <w:tc>
                      <w:tcPr>
                        <w:tcW w:w="2059" w:type="dxa"/>
                      </w:tcPr>
                      <w:p w14:paraId="39795886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„Патриотичен фронт“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7F45D907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5A3E545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7.61%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6B9F4821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589EFF71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</w:tr>
                  <w:tr w:rsidR="007831F5" w:rsidRPr="007831F5" w14:paraId="7652457B" w14:textId="77777777" w:rsidTr="002E4051">
                    <w:tc>
                      <w:tcPr>
                        <w:tcW w:w="2059" w:type="dxa"/>
                      </w:tcPr>
                      <w:p w14:paraId="18795F2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„България без цензура“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034301F4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12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CAEB16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6.09%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14D79183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2CF60CB5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</w:tr>
                  <w:tr w:rsidR="007831F5" w:rsidRPr="007831F5" w14:paraId="5F945A40" w14:textId="77777777" w:rsidTr="002E4051">
                    <w:tc>
                      <w:tcPr>
                        <w:tcW w:w="2059" w:type="dxa"/>
                      </w:tcPr>
                      <w:p w14:paraId="4D4075B2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ПП „Атака“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3CF00ACD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FDB2BD8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4.57%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762DE158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592AF20A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</w:tr>
                  <w:tr w:rsidR="007831F5" w:rsidRPr="007831F5" w14:paraId="1AA11E05" w14:textId="77777777" w:rsidTr="002E4051">
                    <w:tc>
                      <w:tcPr>
                        <w:tcW w:w="2059" w:type="dxa"/>
                      </w:tcPr>
                      <w:p w14:paraId="5957235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Коалиция „АБВ“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7EF29AA3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C23529B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4,57%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3224D3A9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49D8BB95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</w:tr>
                  <w:tr w:rsidR="007831F5" w:rsidRPr="007831F5" w14:paraId="1512DEA1" w14:textId="77777777" w:rsidTr="002E4051">
                    <w:tc>
                      <w:tcPr>
                        <w:tcW w:w="2059" w:type="dxa"/>
                      </w:tcPr>
                      <w:p w14:paraId="320965F5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Общо</w:t>
                        </w:r>
                      </w:p>
                    </w:tc>
                    <w:tc>
                      <w:tcPr>
                        <w:tcW w:w="1766" w:type="dxa"/>
                      </w:tcPr>
                      <w:p w14:paraId="2D992E10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197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888EF48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100%</w:t>
                        </w:r>
                      </w:p>
                    </w:tc>
                    <w:tc>
                      <w:tcPr>
                        <w:tcW w:w="1829" w:type="dxa"/>
                      </w:tcPr>
                      <w:p w14:paraId="68508455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75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73F18F49" w14:textId="77777777" w:rsidR="007831F5" w:rsidRPr="007831F5" w:rsidRDefault="007831F5" w:rsidP="002E4051">
                        <w:pPr>
                          <w:spacing w:after="150" w:line="276" w:lineRule="auto"/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</w:pPr>
                        <w:r w:rsidRPr="007831F5">
                          <w:rPr>
                            <w:rFonts w:ascii="Verdana" w:eastAsia="Times New Roman" w:hAnsi="Verdana" w:cs="Helvetica"/>
                            <w:sz w:val="20"/>
                            <w:szCs w:val="20"/>
                            <w:lang w:eastAsia="bg-BG"/>
                          </w:rPr>
                          <w:t>122</w:t>
                        </w:r>
                      </w:p>
                    </w:tc>
                  </w:tr>
                </w:tbl>
                <w:p w14:paraId="0FF38AC0" w14:textId="77777777" w:rsidR="007831F5" w:rsidRPr="007831F5" w:rsidRDefault="007831F5" w:rsidP="002E4051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" w:type="dxa"/>
                  <w:vAlign w:val="center"/>
                </w:tcPr>
                <w:p w14:paraId="0D1EAD70" w14:textId="77777777" w:rsidR="007831F5" w:rsidRPr="007831F5" w:rsidRDefault="007831F5" w:rsidP="002E4051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" w:type="dxa"/>
                  <w:vAlign w:val="center"/>
                </w:tcPr>
                <w:p w14:paraId="6CF05250" w14:textId="77777777" w:rsidR="007831F5" w:rsidRPr="007831F5" w:rsidRDefault="007831F5" w:rsidP="002E4051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" w:type="dxa"/>
                  <w:vAlign w:val="center"/>
                </w:tcPr>
                <w:p w14:paraId="5A92C2D8" w14:textId="77777777" w:rsidR="007831F5" w:rsidRPr="007831F5" w:rsidRDefault="007831F5" w:rsidP="002E4051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" w:type="dxa"/>
                  <w:vAlign w:val="center"/>
                </w:tcPr>
                <w:p w14:paraId="4B49B501" w14:textId="77777777" w:rsidR="007831F5" w:rsidRPr="007831F5" w:rsidRDefault="007831F5" w:rsidP="002E4051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7A3B8046" w14:textId="158F3A83" w:rsidR="002415E7" w:rsidRDefault="002415E7" w:rsidP="002E405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F9C6" w14:textId="35307FAD" w:rsidR="007831F5" w:rsidRDefault="007831F5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946F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  4. Т. 4 от решение №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28</w:t>
            </w:r>
            <w:r w:rsidRPr="001946F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-ПВР/НР от 25.09.20116г. на РИК 17 – Пловдив област не се променя и остава същата.</w:t>
            </w:r>
          </w:p>
          <w:p w14:paraId="0D8BD62C" w14:textId="74B35469" w:rsidR="002415E7" w:rsidRPr="00C13634" w:rsidRDefault="007831F5" w:rsidP="002E4051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</w:t>
            </w:r>
            <w:r w:rsidRPr="00B70F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астоящото решение може да бъде обжалвано пред Централната избирателна комисия в тридневен срок  от обявяването му.</w:t>
            </w:r>
          </w:p>
        </w:tc>
        <w:tc>
          <w:tcPr>
            <w:tcW w:w="44" w:type="pct"/>
            <w:vAlign w:val="center"/>
          </w:tcPr>
          <w:p w14:paraId="48A40BDC" w14:textId="77777777" w:rsidR="00824833" w:rsidRPr="00824833" w:rsidRDefault="0082483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" w:type="pct"/>
            <w:vAlign w:val="center"/>
          </w:tcPr>
          <w:p w14:paraId="5867C166" w14:textId="77777777" w:rsidR="00824833" w:rsidRPr="00824833" w:rsidRDefault="0082483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" w:type="pct"/>
            <w:vAlign w:val="center"/>
          </w:tcPr>
          <w:p w14:paraId="1F735507" w14:textId="77777777" w:rsidR="00824833" w:rsidRPr="00824833" w:rsidRDefault="0082483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4" w:type="pct"/>
            <w:vAlign w:val="center"/>
          </w:tcPr>
          <w:p w14:paraId="2691A165" w14:textId="77777777" w:rsidR="00824833" w:rsidRPr="00824833" w:rsidRDefault="0082483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1CD587BF" w14:textId="058DAFBA" w:rsidR="00763190" w:rsidRPr="00DD6D05" w:rsidRDefault="00763190" w:rsidP="002E405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D6D05">
        <w:rPr>
          <w:rFonts w:ascii="Times New Roman" w:hAnsi="Times New Roman" w:cs="Times New Roman"/>
          <w:sz w:val="24"/>
          <w:szCs w:val="24"/>
        </w:rPr>
        <w:t xml:space="preserve">от дневния ред докладва </w:t>
      </w:r>
      <w:r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</w:t>
      </w:r>
      <w:r w:rsidRPr="00DD6D05">
        <w:rPr>
          <w:rFonts w:ascii="Times New Roman" w:hAnsi="Times New Roman" w:cs="Times New Roman"/>
          <w:sz w:val="24"/>
          <w:szCs w:val="24"/>
        </w:rPr>
        <w:t xml:space="preserve"> председател на РИК.</w:t>
      </w:r>
    </w:p>
    <w:p w14:paraId="1EA9805A" w14:textId="3A64AA85" w:rsidR="00763190" w:rsidRPr="00763190" w:rsidRDefault="00763190" w:rsidP="002E4051">
      <w:pPr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D6D05">
        <w:rPr>
          <w:rFonts w:ascii="Times New Roman" w:hAnsi="Times New Roman" w:cs="Times New Roman"/>
          <w:sz w:val="24"/>
          <w:szCs w:val="24"/>
        </w:rPr>
        <w:tab/>
        <w:t>Предложен бе проект за решение относно: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Изменение и допълнение на Решение № 25–ПВР/НР от 25.09.2016г. на</w:t>
      </w:r>
      <w: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Районна избирателна комисия 17-Пловдив област за 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 Седемнадесети район-Пловдив област, Община Сопот</w:t>
      </w:r>
      <w:r>
        <w:rPr>
          <w:rFonts w:ascii="Verdana" w:eastAsia="Times New Roman" w:hAnsi="Verdana" w:cs="Arial"/>
          <w:sz w:val="20"/>
          <w:szCs w:val="17"/>
          <w:lang w:eastAsia="bg-BG"/>
        </w:rPr>
        <w:t xml:space="preserve"> за</w:t>
      </w:r>
      <w:r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и национален референдум на 6 ноември 2016г.</w:t>
      </w:r>
    </w:p>
    <w:p w14:paraId="50AB1880" w14:textId="0F7C5A95" w:rsidR="00763190" w:rsidRDefault="00763190" w:rsidP="002E4051">
      <w:pPr>
        <w:shd w:val="clear" w:color="auto" w:fill="FCFCFC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D05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1E517B" w:rsidRPr="00DF3DEC" w14:paraId="7FF386B1" w14:textId="77777777" w:rsidTr="00421C5C">
        <w:tc>
          <w:tcPr>
            <w:tcW w:w="544" w:type="dxa"/>
          </w:tcPr>
          <w:p w14:paraId="70EC9F4F" w14:textId="77777777" w:rsidR="001E517B" w:rsidRPr="00DF3DEC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0A8957B" w14:textId="77777777" w:rsidR="001E517B" w:rsidRPr="00DF3DEC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E7B6C39" w14:textId="77777777" w:rsidR="001E517B" w:rsidRPr="00DF3DEC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</w:pPr>
            <w:r w:rsidRPr="00DF3DEC">
              <w:rPr>
                <w:rFonts w:ascii="Verdana" w:eastAsia="Times New Roman" w:hAnsi="Verdana" w:cs="Arial"/>
                <w:i/>
                <w:sz w:val="20"/>
                <w:szCs w:val="20"/>
                <w:lang w:eastAsia="bg-BG"/>
              </w:rPr>
              <w:t>Гласуване</w:t>
            </w:r>
          </w:p>
        </w:tc>
      </w:tr>
      <w:tr w:rsidR="001E517B" w:rsidRPr="001E517B" w14:paraId="12D6E096" w14:textId="77777777" w:rsidTr="00421C5C">
        <w:tc>
          <w:tcPr>
            <w:tcW w:w="544" w:type="dxa"/>
          </w:tcPr>
          <w:p w14:paraId="3C833926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1344298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Кинаева</w:t>
            </w:r>
          </w:p>
        </w:tc>
        <w:tc>
          <w:tcPr>
            <w:tcW w:w="3071" w:type="dxa"/>
          </w:tcPr>
          <w:p w14:paraId="1CEB8841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E517B" w:rsidRPr="001E517B" w14:paraId="6047EC60" w14:textId="77777777" w:rsidTr="00421C5C">
        <w:tc>
          <w:tcPr>
            <w:tcW w:w="544" w:type="dxa"/>
          </w:tcPr>
          <w:p w14:paraId="58728C18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D755800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9BDC55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549D77AC" w14:textId="77777777" w:rsidTr="00421C5C">
        <w:tc>
          <w:tcPr>
            <w:tcW w:w="544" w:type="dxa"/>
          </w:tcPr>
          <w:p w14:paraId="4243F5F1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43EFAF0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F2DA19A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14800F44" w14:textId="77777777" w:rsidTr="00421C5C">
        <w:tc>
          <w:tcPr>
            <w:tcW w:w="544" w:type="dxa"/>
          </w:tcPr>
          <w:p w14:paraId="3804DC7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D89EEE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F9E3C67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4C6FEA0F" w14:textId="77777777" w:rsidTr="00421C5C">
        <w:tc>
          <w:tcPr>
            <w:tcW w:w="544" w:type="dxa"/>
          </w:tcPr>
          <w:p w14:paraId="0FD660FF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E53E071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62D625AB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2974E2FA" w14:textId="77777777" w:rsidTr="00421C5C">
        <w:tc>
          <w:tcPr>
            <w:tcW w:w="544" w:type="dxa"/>
          </w:tcPr>
          <w:p w14:paraId="7C733296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A68AF55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4D1B400C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0C3E9679" w14:textId="77777777" w:rsidTr="00421C5C">
        <w:tc>
          <w:tcPr>
            <w:tcW w:w="544" w:type="dxa"/>
          </w:tcPr>
          <w:p w14:paraId="043469C4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9CA289E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B8519E1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3FEAF931" w14:textId="77777777" w:rsidTr="00421C5C">
        <w:tc>
          <w:tcPr>
            <w:tcW w:w="544" w:type="dxa"/>
          </w:tcPr>
          <w:p w14:paraId="581F493E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349AC96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C6EC0E5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E517B" w:rsidRPr="001E517B" w14:paraId="5D6D68F8" w14:textId="77777777" w:rsidTr="00421C5C">
        <w:tc>
          <w:tcPr>
            <w:tcW w:w="544" w:type="dxa"/>
          </w:tcPr>
          <w:p w14:paraId="3466AB2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1C02B7D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4514915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0174FC40" w14:textId="77777777" w:rsidTr="00421C5C">
        <w:tc>
          <w:tcPr>
            <w:tcW w:w="544" w:type="dxa"/>
          </w:tcPr>
          <w:p w14:paraId="4960D0BA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2345939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4D4F9787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41F5902D" w14:textId="77777777" w:rsidTr="00421C5C">
        <w:tc>
          <w:tcPr>
            <w:tcW w:w="544" w:type="dxa"/>
          </w:tcPr>
          <w:p w14:paraId="7FFDCD6E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6BEFF48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854380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07F2ADCB" w14:textId="77777777" w:rsidTr="00421C5C">
        <w:tc>
          <w:tcPr>
            <w:tcW w:w="544" w:type="dxa"/>
          </w:tcPr>
          <w:p w14:paraId="04A8D3F6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5BD82E07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F6A9C16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E517B" w:rsidRPr="001E517B" w14:paraId="78E9A81A" w14:textId="77777777" w:rsidTr="00421C5C">
        <w:tc>
          <w:tcPr>
            <w:tcW w:w="544" w:type="dxa"/>
          </w:tcPr>
          <w:p w14:paraId="0402084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D0398B4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E060B3A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3B2CB8EC" w14:textId="77777777" w:rsidTr="00421C5C">
        <w:tc>
          <w:tcPr>
            <w:tcW w:w="544" w:type="dxa"/>
          </w:tcPr>
          <w:p w14:paraId="36E2ED59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AB84B92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B37EA84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19B9F27D" w14:textId="77777777" w:rsidTr="00421C5C">
        <w:tc>
          <w:tcPr>
            <w:tcW w:w="544" w:type="dxa"/>
          </w:tcPr>
          <w:p w14:paraId="3DBF0FF3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5D3AB6D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4645FC0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E517B" w:rsidRPr="001E517B" w14:paraId="2C393215" w14:textId="77777777" w:rsidTr="00421C5C">
        <w:tc>
          <w:tcPr>
            <w:tcW w:w="544" w:type="dxa"/>
          </w:tcPr>
          <w:p w14:paraId="0D985F8F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996A2A1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2E9BE60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E517B" w:rsidRPr="001E517B" w14:paraId="5FD0A32E" w14:textId="77777777" w:rsidTr="00421C5C">
        <w:tc>
          <w:tcPr>
            <w:tcW w:w="544" w:type="dxa"/>
          </w:tcPr>
          <w:p w14:paraId="294314DD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D8435D5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411F42A" w14:textId="77777777" w:rsidR="001E517B" w:rsidRPr="001E517B" w:rsidRDefault="001E517B" w:rsidP="00421C5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517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0ABB57C" w14:textId="503191A7" w:rsidR="001E517B" w:rsidRPr="001E517B" w:rsidRDefault="001E517B" w:rsidP="002E4051">
      <w:pPr>
        <w:shd w:val="clear" w:color="auto" w:fill="FCFCFC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AD856B" w14:textId="77777777" w:rsidR="001E517B" w:rsidRPr="001E517B" w:rsidRDefault="001E517B" w:rsidP="002E4051">
      <w:pPr>
        <w:shd w:val="clear" w:color="auto" w:fill="FCFCFC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7962F8" w14:textId="7D3523C9" w:rsidR="000D7E5E" w:rsidRDefault="000D7E5E" w:rsidP="002E4051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1E517B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1E517B" w:rsidRPr="001E517B">
        <w:rPr>
          <w:rFonts w:ascii="Verdana" w:hAnsi="Verdana" w:cs="Arial"/>
          <w:sz w:val="20"/>
          <w:szCs w:val="20"/>
        </w:rPr>
        <w:t>13</w:t>
      </w:r>
      <w:r w:rsidRPr="001E517B">
        <w:rPr>
          <w:rFonts w:ascii="Verdana" w:hAnsi="Verdana" w:cs="Arial"/>
          <w:sz w:val="20"/>
          <w:szCs w:val="20"/>
        </w:rPr>
        <w:t xml:space="preserve"> гласа „ЗА</w:t>
      </w:r>
      <w:r w:rsidRPr="001E517B">
        <w:rPr>
          <w:rFonts w:ascii="Verdana" w:hAnsi="Verdana" w:cs="Arial"/>
          <w:sz w:val="20"/>
          <w:szCs w:val="20"/>
          <w:lang w:val="en-US"/>
        </w:rPr>
        <w:t>”</w:t>
      </w:r>
      <w:r w:rsidRPr="00C34F73">
        <w:rPr>
          <w:rFonts w:ascii="Verdana" w:hAnsi="Verdana" w:cs="Arial"/>
          <w:sz w:val="20"/>
          <w:szCs w:val="20"/>
        </w:rPr>
        <w:t xml:space="preserve"> и </w:t>
      </w:r>
      <w:r>
        <w:rPr>
          <w:rFonts w:ascii="Verdana" w:hAnsi="Verdana" w:cs="Arial"/>
          <w:sz w:val="20"/>
          <w:szCs w:val="20"/>
        </w:rPr>
        <w:t xml:space="preserve"> н</w:t>
      </w:r>
      <w:r w:rsidRPr="00F35AC3">
        <w:rPr>
          <w:rFonts w:ascii="Verdana" w:hAnsi="Verdana" w:cs="Arial"/>
          <w:sz w:val="20"/>
          <w:szCs w:val="20"/>
        </w:rPr>
        <w:t xml:space="preserve">а основание чл. 72, ал. 1, т. 6, във връзка с чл.8, ал.8 и чл.9 от Изборния кодекс и § 2 от ПЗР на Закона за пряко участие на гражданите в държавната власт и местното самоуправление, </w:t>
      </w:r>
      <w:r w:rsidRPr="0001785E">
        <w:rPr>
          <w:rFonts w:ascii="Verdana" w:hAnsi="Verdana" w:cs="Arial"/>
          <w:sz w:val="20"/>
          <w:szCs w:val="20"/>
        </w:rPr>
        <w:t>Решение № 3418-ПВР/НР от 16.09.2016г., Решение № 3524-ПВР/НР от 16.09.2016г. на ЦИК,</w:t>
      </w:r>
      <w:r w:rsidRPr="00F35AC3">
        <w:rPr>
          <w:rFonts w:ascii="Verdana" w:hAnsi="Verdana" w:cs="Arial"/>
          <w:sz w:val="20"/>
          <w:szCs w:val="20"/>
        </w:rPr>
        <w:t xml:space="preserve"> ведно с приложените към него Методически указания за определяне съставите на СИК на територията на изборния район и общините в него </w:t>
      </w:r>
      <w:r w:rsidRPr="00F35AC3">
        <w:rPr>
          <w:rFonts w:ascii="Verdana" w:hAnsi="Verdana" w:cs="Arial"/>
          <w:sz w:val="20"/>
          <w:szCs w:val="20"/>
          <w:lang w:val="en-US"/>
        </w:rPr>
        <w:t>(</w:t>
      </w:r>
      <w:r w:rsidRPr="00F35AC3">
        <w:rPr>
          <w:rFonts w:ascii="Verdana" w:hAnsi="Verdana" w:cs="Arial"/>
          <w:sz w:val="20"/>
          <w:szCs w:val="20"/>
        </w:rPr>
        <w:t>без съставите на ПСИК</w:t>
      </w:r>
      <w:r w:rsidRPr="00F35AC3">
        <w:rPr>
          <w:rFonts w:ascii="Verdana" w:hAnsi="Verdana" w:cs="Arial"/>
          <w:sz w:val="20"/>
          <w:szCs w:val="20"/>
          <w:lang w:val="en-US"/>
        </w:rPr>
        <w:t>)</w:t>
      </w:r>
      <w:r w:rsidRPr="00F35AC3">
        <w:rPr>
          <w:rFonts w:ascii="Verdana" w:hAnsi="Verdana" w:cs="Arial"/>
          <w:sz w:val="20"/>
          <w:szCs w:val="20"/>
        </w:rPr>
        <w:t xml:space="preserve">, във връзка с Решение № 11-ПВР/НР от 25.09.2016г. на РИК, Районната избирателна комисия  </w:t>
      </w:r>
    </w:p>
    <w:p w14:paraId="66D6B6F5" w14:textId="77777777" w:rsidR="000D7E5E" w:rsidRPr="001946FF" w:rsidRDefault="000D7E5E" w:rsidP="002E4051">
      <w:pPr>
        <w:shd w:val="clear" w:color="auto" w:fill="FEFEFE"/>
        <w:spacing w:after="240" w:line="270" w:lineRule="atLeast"/>
        <w:ind w:left="2836" w:firstLine="709"/>
        <w:jc w:val="both"/>
        <w:rPr>
          <w:rFonts w:ascii="Verdana" w:hAnsi="Verdana" w:cs="Arial"/>
          <w:sz w:val="20"/>
          <w:szCs w:val="20"/>
        </w:rPr>
      </w:pPr>
      <w:r w:rsidRPr="001946FF">
        <w:rPr>
          <w:rFonts w:ascii="Verdana" w:hAnsi="Verdana" w:cs="Arial"/>
          <w:b/>
          <w:bCs/>
          <w:sz w:val="20"/>
          <w:szCs w:val="20"/>
        </w:rPr>
        <w:t>Р Е Ш И :</w:t>
      </w:r>
    </w:p>
    <w:p w14:paraId="209B7D5E" w14:textId="77777777" w:rsidR="000D7E5E" w:rsidRDefault="000D7E5E" w:rsidP="002E4051">
      <w:pPr>
        <w:pStyle w:val="ac"/>
        <w:numPr>
          <w:ilvl w:val="0"/>
          <w:numId w:val="19"/>
        </w:numPr>
        <w:shd w:val="clear" w:color="auto" w:fill="FEFEFE"/>
        <w:spacing w:after="240" w:line="270" w:lineRule="atLeast"/>
        <w:ind w:left="0" w:firstLine="85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Изменя т. 2 от Решение №25–ПВР/НР от 25.09.2016г. на Районна избирателна комисия 17-Пловдив област,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0D7E5E" w14:paraId="38206E4B" w14:textId="77777777" w:rsidTr="000D7E5E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523F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Населено място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FF39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FA5B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Брой членове</w:t>
            </w:r>
          </w:p>
        </w:tc>
      </w:tr>
      <w:tr w:rsidR="000D7E5E" w14:paraId="2B73C215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090A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9DA6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174300001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B0D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24F0905D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9BC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1D6D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A70E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54B75279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62E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A6BE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486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1941BCA4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74C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233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BDB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08E2DD9B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B1A1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CFF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C43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60876E63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3DAF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19CA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FF3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2DC11093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C63F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982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EC47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3E3783BF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9464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BAFD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3CA6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3DA9A9F8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0F40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F46D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BBE9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42CBE312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5E25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гр.Сопот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7D1F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D345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  <w:tr w:rsidR="000D7E5E" w14:paraId="393B4516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DB0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с.Анево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FBBE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6158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</w:tr>
      <w:tr w:rsidR="000D7E5E" w14:paraId="44230D48" w14:textId="77777777" w:rsidTr="000D7E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27D9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с.Анево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74EA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174300012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FC" w14:textId="77777777" w:rsidR="000D7E5E" w:rsidRDefault="000D7E5E" w:rsidP="002E4051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</w:tr>
    </w:tbl>
    <w:p w14:paraId="0FC163AB" w14:textId="77777777" w:rsidR="000D7E5E" w:rsidRDefault="000D7E5E" w:rsidP="002E4051">
      <w:pPr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Общо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Сопот: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12 бр. СИК, от които 1 бр. СИК в състав по 7 членове (под 500 лица с избирателни права); 11 бр. СИК в състав по 9 членове (над 500 лица с избирателни права)</w:t>
      </w:r>
    </w:p>
    <w:p w14:paraId="091948CD" w14:textId="77777777" w:rsidR="000D7E5E" w:rsidRDefault="000D7E5E" w:rsidP="002E4051">
      <w:pPr>
        <w:pStyle w:val="a4"/>
        <w:numPr>
          <w:ilvl w:val="0"/>
          <w:numId w:val="19"/>
        </w:numPr>
        <w:shd w:val="clear" w:color="auto" w:fill="FEFEFE"/>
        <w:spacing w:line="270" w:lineRule="atLeast"/>
        <w:ind w:left="0" w:firstLine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Т. 1, т. 3 и т. 4  от решение №25-ПВР/НР от 25.09.20116г. на РИК 17 – Пловдив област не се променят и остават същите.</w:t>
      </w:r>
    </w:p>
    <w:tbl>
      <w:tblPr>
        <w:tblW w:w="6515" w:type="pct"/>
        <w:tblCellSpacing w:w="15" w:type="dxa"/>
        <w:tblLook w:val="04A0" w:firstRow="1" w:lastRow="0" w:firstColumn="1" w:lastColumn="0" w:noHBand="0" w:noVBand="1"/>
      </w:tblPr>
      <w:tblGrid>
        <w:gridCol w:w="11751"/>
        <w:gridCol w:w="198"/>
        <w:gridCol w:w="198"/>
        <w:gridCol w:w="198"/>
        <w:gridCol w:w="213"/>
      </w:tblGrid>
      <w:tr w:rsidR="000D7E5E" w14:paraId="3B9EC6ED" w14:textId="77777777" w:rsidTr="000D7E5E">
        <w:trPr>
          <w:tblCellSpacing w:w="15" w:type="dxa"/>
        </w:trPr>
        <w:tc>
          <w:tcPr>
            <w:tcW w:w="4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A45C" w14:textId="77777777" w:rsidR="000D7E5E" w:rsidRDefault="000D7E5E" w:rsidP="002E4051">
            <w:pPr>
              <w:pStyle w:val="a4"/>
              <w:shd w:val="clear" w:color="auto" w:fill="FEFEFE"/>
              <w:spacing w:line="270" w:lineRule="atLeast"/>
              <w:ind w:right="207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Настоящото решение може да бъде обжалвано пред Централната избирателна комисия в тридневен срок  от обявяването му. </w:t>
            </w:r>
          </w:p>
          <w:p w14:paraId="755026A0" w14:textId="77777777" w:rsidR="000D7E5E" w:rsidRDefault="000D7E5E" w:rsidP="002E4051">
            <w:pPr>
              <w:pStyle w:val="a4"/>
              <w:shd w:val="clear" w:color="auto" w:fill="FEFEFE"/>
              <w:spacing w:line="270" w:lineRule="atLeast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14:paraId="3F729D7B" w14:textId="5EE5B95B" w:rsidR="000D7E5E" w:rsidRDefault="000D7E5E" w:rsidP="002E4051">
            <w:pPr>
              <w:pStyle w:val="a4"/>
              <w:shd w:val="clear" w:color="auto" w:fill="FEFEFE"/>
              <w:spacing w:line="270" w:lineRule="atLeas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04CCE" w14:textId="77777777" w:rsidR="000D7E5E" w:rsidRDefault="000D7E5E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F3B80" w14:textId="77777777" w:rsidR="000D7E5E" w:rsidRDefault="000D7E5E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6DF8" w14:textId="77777777" w:rsidR="000D7E5E" w:rsidRDefault="000D7E5E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9C672" w14:textId="77777777" w:rsidR="000D7E5E" w:rsidRDefault="000D7E5E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06C16E0C" w14:textId="69AF89F4" w:rsidR="00051C60" w:rsidRPr="00C13634" w:rsidRDefault="00051C60" w:rsidP="002E4051">
      <w:pPr>
        <w:spacing w:after="160" w:line="259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F3DE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изчерпване на дневния ред  </w:t>
      </w:r>
      <w:r w:rsidR="00FE55EF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</w:p>
    <w:p w14:paraId="45A78293" w14:textId="4BBA4012" w:rsidR="00051C60" w:rsidRPr="000A0FA4" w:rsidRDefault="00C13634" w:rsidP="001E517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ЗАМ. </w:t>
      </w:r>
      <w:r w:rsidR="00051C60" w:rsidRPr="000A0FA4">
        <w:rPr>
          <w:rFonts w:ascii="Verdana" w:hAnsi="Verdana"/>
          <w:sz w:val="20"/>
          <w:szCs w:val="20"/>
        </w:rPr>
        <w:t>ПРЕДСЕДАТЕЛ:</w:t>
      </w:r>
    </w:p>
    <w:p w14:paraId="46490E6E" w14:textId="00C6F1C7" w:rsidR="00051C60" w:rsidRPr="000A0FA4" w:rsidRDefault="00C13634" w:rsidP="001E5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Марин </w:t>
      </w:r>
      <w:proofErr w:type="spellStart"/>
      <w:r>
        <w:rPr>
          <w:rFonts w:ascii="Verdana" w:hAnsi="Verdana"/>
          <w:sz w:val="20"/>
          <w:szCs w:val="20"/>
        </w:rPr>
        <w:t>Чушков</w:t>
      </w:r>
      <w:proofErr w:type="spellEnd"/>
    </w:p>
    <w:p w14:paraId="550743B3" w14:textId="354D573A" w:rsidR="007D188C" w:rsidRDefault="00051C60" w:rsidP="002E4051">
      <w:pPr>
        <w:spacing w:after="0"/>
        <w:jc w:val="both"/>
        <w:rPr>
          <w:rFonts w:ascii="Verdana" w:hAnsi="Verdana"/>
          <w:sz w:val="20"/>
          <w:szCs w:val="20"/>
        </w:rPr>
      </w:pPr>
      <w:r w:rsidRPr="000A0FA4">
        <w:rPr>
          <w:rFonts w:ascii="Verdana" w:hAnsi="Verdana"/>
          <w:sz w:val="20"/>
          <w:szCs w:val="20"/>
        </w:rPr>
        <w:t>СЕКРЕТАР:</w:t>
      </w: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="00BD1C19">
        <w:rPr>
          <w:rFonts w:ascii="Verdana" w:hAnsi="Verdana"/>
          <w:sz w:val="20"/>
          <w:szCs w:val="20"/>
        </w:rPr>
        <w:t xml:space="preserve">     </w:t>
      </w:r>
      <w:r w:rsidR="00C13634">
        <w:rPr>
          <w:rFonts w:ascii="Verdana" w:hAnsi="Verdana"/>
          <w:sz w:val="20"/>
          <w:szCs w:val="20"/>
        </w:rPr>
        <w:t xml:space="preserve">                            </w:t>
      </w:r>
      <w:r w:rsidR="00BD1C19">
        <w:rPr>
          <w:rFonts w:ascii="Verdana" w:hAnsi="Verdana"/>
          <w:sz w:val="20"/>
          <w:szCs w:val="20"/>
        </w:rPr>
        <w:tab/>
        <w:t xml:space="preserve"> </w:t>
      </w:r>
    </w:p>
    <w:p w14:paraId="7BBB614F" w14:textId="01571A57" w:rsidR="00051C60" w:rsidRDefault="00051C60" w:rsidP="002E4051">
      <w:pPr>
        <w:spacing w:after="0"/>
        <w:jc w:val="both"/>
        <w:rPr>
          <w:rFonts w:ascii="Verdana" w:hAnsi="Verdana"/>
          <w:sz w:val="20"/>
          <w:szCs w:val="20"/>
        </w:rPr>
      </w:pPr>
      <w:r w:rsidRPr="000A0FA4">
        <w:rPr>
          <w:rFonts w:ascii="Verdana" w:hAnsi="Verdana"/>
          <w:sz w:val="20"/>
          <w:szCs w:val="20"/>
        </w:rPr>
        <w:t>Георги Илчев</w:t>
      </w:r>
    </w:p>
    <w:p w14:paraId="1E257AF8" w14:textId="2977C3A7" w:rsidR="007D188C" w:rsidRPr="000A0FA4" w:rsidRDefault="007D188C" w:rsidP="002E40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Default="00051C60" w:rsidP="002E405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>
        <w:rPr>
          <w:rFonts w:ascii="Verdana" w:hAnsi="Verdana"/>
          <w:sz w:val="20"/>
          <w:szCs w:val="20"/>
        </w:rPr>
        <w:t xml:space="preserve">   </w:t>
      </w:r>
    </w:p>
    <w:p w14:paraId="6C36FED8" w14:textId="1A4E9407" w:rsidR="00DF3DEC" w:rsidRPr="00401BC5" w:rsidRDefault="00366816" w:rsidP="002E4051">
      <w:pPr>
        <w:spacing w:after="0"/>
        <w:jc w:val="both"/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/>
          <w:sz w:val="20"/>
          <w:szCs w:val="20"/>
        </w:rPr>
        <w:t>Людмила Андонова</w:t>
      </w:r>
    </w:p>
    <w:sectPr w:rsidR="00DF3DEC" w:rsidRPr="00401BC5" w:rsidSect="002E405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D179F" w14:textId="77777777" w:rsidR="00CC6D8B" w:rsidRDefault="00CC6D8B">
      <w:pPr>
        <w:spacing w:after="0" w:line="240" w:lineRule="auto"/>
      </w:pPr>
      <w:r>
        <w:separator/>
      </w:r>
    </w:p>
  </w:endnote>
  <w:endnote w:type="continuationSeparator" w:id="0">
    <w:p w14:paraId="4A51F1D4" w14:textId="77777777" w:rsidR="00CC6D8B" w:rsidRDefault="00CC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4872"/>
      <w:docPartObj>
        <w:docPartGallery w:val="Page Numbers (Bottom of Page)"/>
        <w:docPartUnique/>
      </w:docPartObj>
    </w:sdtPr>
    <w:sdtContent>
      <w:p w14:paraId="3542C14A" w14:textId="22C52E13" w:rsidR="00C04220" w:rsidRDefault="00C04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7B">
          <w:rPr>
            <w:noProof/>
          </w:rPr>
          <w:t>15</w:t>
        </w:r>
        <w:r>
          <w:fldChar w:fldCharType="end"/>
        </w:r>
      </w:p>
    </w:sdtContent>
  </w:sdt>
  <w:p w14:paraId="5CFDFC30" w14:textId="77777777" w:rsidR="00C04220" w:rsidRDefault="00C042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5039C" w14:textId="77777777" w:rsidR="00CC6D8B" w:rsidRDefault="00CC6D8B">
      <w:pPr>
        <w:spacing w:after="0" w:line="240" w:lineRule="auto"/>
      </w:pPr>
      <w:r>
        <w:separator/>
      </w:r>
    </w:p>
  </w:footnote>
  <w:footnote w:type="continuationSeparator" w:id="0">
    <w:p w14:paraId="267B958C" w14:textId="77777777" w:rsidR="00CC6D8B" w:rsidRDefault="00CC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C04220" w:rsidRDefault="00C04220" w:rsidP="00D23567">
    <w:pPr>
      <w:tabs>
        <w:tab w:val="left" w:pos="1155"/>
      </w:tabs>
    </w:pPr>
    <w:r>
      <w:tab/>
    </w:r>
  </w:p>
  <w:p w14:paraId="6573D69D" w14:textId="77777777" w:rsidR="00C04220" w:rsidRDefault="00C0422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41B0"/>
    <w:multiLevelType w:val="hybridMultilevel"/>
    <w:tmpl w:val="47B8C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1042A"/>
    <w:rsid w:val="00013AFC"/>
    <w:rsid w:val="0001785E"/>
    <w:rsid w:val="00021673"/>
    <w:rsid w:val="000355E5"/>
    <w:rsid w:val="00040650"/>
    <w:rsid w:val="00041ECE"/>
    <w:rsid w:val="00051C60"/>
    <w:rsid w:val="000633A7"/>
    <w:rsid w:val="00066397"/>
    <w:rsid w:val="00070EC8"/>
    <w:rsid w:val="000A0FA4"/>
    <w:rsid w:val="000A1487"/>
    <w:rsid w:val="000A1F0E"/>
    <w:rsid w:val="000A23B9"/>
    <w:rsid w:val="000A3587"/>
    <w:rsid w:val="000A3BC3"/>
    <w:rsid w:val="000B7356"/>
    <w:rsid w:val="000C54EC"/>
    <w:rsid w:val="000D7E5E"/>
    <w:rsid w:val="000E1FA4"/>
    <w:rsid w:val="00104426"/>
    <w:rsid w:val="00104F31"/>
    <w:rsid w:val="00110A19"/>
    <w:rsid w:val="00112B72"/>
    <w:rsid w:val="001157B0"/>
    <w:rsid w:val="001268D4"/>
    <w:rsid w:val="001273BE"/>
    <w:rsid w:val="00130EE9"/>
    <w:rsid w:val="00143657"/>
    <w:rsid w:val="001438CC"/>
    <w:rsid w:val="00145A98"/>
    <w:rsid w:val="001526CB"/>
    <w:rsid w:val="00161AC2"/>
    <w:rsid w:val="001946FF"/>
    <w:rsid w:val="00194E46"/>
    <w:rsid w:val="001C565A"/>
    <w:rsid w:val="001C572E"/>
    <w:rsid w:val="001D3ED0"/>
    <w:rsid w:val="001D73A8"/>
    <w:rsid w:val="001E0E56"/>
    <w:rsid w:val="001E257C"/>
    <w:rsid w:val="001E517B"/>
    <w:rsid w:val="001E5C3D"/>
    <w:rsid w:val="001F065C"/>
    <w:rsid w:val="00212C64"/>
    <w:rsid w:val="00215CD2"/>
    <w:rsid w:val="0023580D"/>
    <w:rsid w:val="00236337"/>
    <w:rsid w:val="002415E7"/>
    <w:rsid w:val="00247778"/>
    <w:rsid w:val="00265F60"/>
    <w:rsid w:val="0027438C"/>
    <w:rsid w:val="00275EEC"/>
    <w:rsid w:val="00291B2B"/>
    <w:rsid w:val="00294881"/>
    <w:rsid w:val="002B3D2D"/>
    <w:rsid w:val="002C3935"/>
    <w:rsid w:val="002C513E"/>
    <w:rsid w:val="002D6576"/>
    <w:rsid w:val="002E4051"/>
    <w:rsid w:val="002E75E6"/>
    <w:rsid w:val="002F1938"/>
    <w:rsid w:val="002F759C"/>
    <w:rsid w:val="00303F23"/>
    <w:rsid w:val="003162A6"/>
    <w:rsid w:val="003327BC"/>
    <w:rsid w:val="00336483"/>
    <w:rsid w:val="00344279"/>
    <w:rsid w:val="00353AE1"/>
    <w:rsid w:val="00361D32"/>
    <w:rsid w:val="00366816"/>
    <w:rsid w:val="0037780B"/>
    <w:rsid w:val="00385220"/>
    <w:rsid w:val="00395FAD"/>
    <w:rsid w:val="003A0C52"/>
    <w:rsid w:val="003A7B1C"/>
    <w:rsid w:val="003C4BC2"/>
    <w:rsid w:val="003D38FE"/>
    <w:rsid w:val="003D4062"/>
    <w:rsid w:val="00401BC5"/>
    <w:rsid w:val="00403B4C"/>
    <w:rsid w:val="00411AAB"/>
    <w:rsid w:val="004147AA"/>
    <w:rsid w:val="00420FF9"/>
    <w:rsid w:val="00423126"/>
    <w:rsid w:val="004236AD"/>
    <w:rsid w:val="004548B7"/>
    <w:rsid w:val="00455E3E"/>
    <w:rsid w:val="00471B5C"/>
    <w:rsid w:val="00471EDE"/>
    <w:rsid w:val="0048592B"/>
    <w:rsid w:val="004931C4"/>
    <w:rsid w:val="004B1191"/>
    <w:rsid w:val="004D6AF6"/>
    <w:rsid w:val="004E52AB"/>
    <w:rsid w:val="004F4C97"/>
    <w:rsid w:val="004F6CD9"/>
    <w:rsid w:val="00535366"/>
    <w:rsid w:val="005367A3"/>
    <w:rsid w:val="00542192"/>
    <w:rsid w:val="00562E57"/>
    <w:rsid w:val="005671DF"/>
    <w:rsid w:val="00567C00"/>
    <w:rsid w:val="00572851"/>
    <w:rsid w:val="00573B0E"/>
    <w:rsid w:val="005A14CD"/>
    <w:rsid w:val="005B31B1"/>
    <w:rsid w:val="005B3679"/>
    <w:rsid w:val="005C475C"/>
    <w:rsid w:val="005C61E9"/>
    <w:rsid w:val="005D6D7B"/>
    <w:rsid w:val="005F252D"/>
    <w:rsid w:val="0060207F"/>
    <w:rsid w:val="0061223E"/>
    <w:rsid w:val="00617337"/>
    <w:rsid w:val="00617549"/>
    <w:rsid w:val="006243CC"/>
    <w:rsid w:val="0062747E"/>
    <w:rsid w:val="006377AD"/>
    <w:rsid w:val="00642022"/>
    <w:rsid w:val="00646E90"/>
    <w:rsid w:val="00651887"/>
    <w:rsid w:val="00651976"/>
    <w:rsid w:val="0065765C"/>
    <w:rsid w:val="00680181"/>
    <w:rsid w:val="006911E9"/>
    <w:rsid w:val="00691E64"/>
    <w:rsid w:val="006B598F"/>
    <w:rsid w:val="006C11C9"/>
    <w:rsid w:val="006C122D"/>
    <w:rsid w:val="006D30F8"/>
    <w:rsid w:val="006F2824"/>
    <w:rsid w:val="006F700F"/>
    <w:rsid w:val="006F7BF4"/>
    <w:rsid w:val="00706EA3"/>
    <w:rsid w:val="00713C05"/>
    <w:rsid w:val="0072047F"/>
    <w:rsid w:val="007228E0"/>
    <w:rsid w:val="007368F5"/>
    <w:rsid w:val="00746AF0"/>
    <w:rsid w:val="00761473"/>
    <w:rsid w:val="00763190"/>
    <w:rsid w:val="00764342"/>
    <w:rsid w:val="007831F5"/>
    <w:rsid w:val="00794EBE"/>
    <w:rsid w:val="007B4BD7"/>
    <w:rsid w:val="007D188C"/>
    <w:rsid w:val="007D23D0"/>
    <w:rsid w:val="007E01C6"/>
    <w:rsid w:val="007E5508"/>
    <w:rsid w:val="00803963"/>
    <w:rsid w:val="00804236"/>
    <w:rsid w:val="008054A4"/>
    <w:rsid w:val="00824833"/>
    <w:rsid w:val="008252A9"/>
    <w:rsid w:val="00866C65"/>
    <w:rsid w:val="00867E68"/>
    <w:rsid w:val="00874FF3"/>
    <w:rsid w:val="00881207"/>
    <w:rsid w:val="00881DDF"/>
    <w:rsid w:val="0088768E"/>
    <w:rsid w:val="008A6D3D"/>
    <w:rsid w:val="008B3A60"/>
    <w:rsid w:val="008C1792"/>
    <w:rsid w:val="008C7318"/>
    <w:rsid w:val="008F1C08"/>
    <w:rsid w:val="008F3C0C"/>
    <w:rsid w:val="00910D28"/>
    <w:rsid w:val="009334FE"/>
    <w:rsid w:val="009359F0"/>
    <w:rsid w:val="009503BC"/>
    <w:rsid w:val="00963231"/>
    <w:rsid w:val="009B0D0E"/>
    <w:rsid w:val="009B5907"/>
    <w:rsid w:val="009B5FED"/>
    <w:rsid w:val="009C6B6A"/>
    <w:rsid w:val="009D2CB1"/>
    <w:rsid w:val="009E1ABD"/>
    <w:rsid w:val="009F395D"/>
    <w:rsid w:val="00A038EB"/>
    <w:rsid w:val="00A21D64"/>
    <w:rsid w:val="00A23809"/>
    <w:rsid w:val="00A31E51"/>
    <w:rsid w:val="00A343E1"/>
    <w:rsid w:val="00A4048C"/>
    <w:rsid w:val="00A50ACF"/>
    <w:rsid w:val="00A526D5"/>
    <w:rsid w:val="00A548A0"/>
    <w:rsid w:val="00A74155"/>
    <w:rsid w:val="00A817A4"/>
    <w:rsid w:val="00A91854"/>
    <w:rsid w:val="00AA1D08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7020"/>
    <w:rsid w:val="00B212C0"/>
    <w:rsid w:val="00B37652"/>
    <w:rsid w:val="00B44F5A"/>
    <w:rsid w:val="00B67838"/>
    <w:rsid w:val="00B70069"/>
    <w:rsid w:val="00B70F9A"/>
    <w:rsid w:val="00B82259"/>
    <w:rsid w:val="00B826B6"/>
    <w:rsid w:val="00B8498B"/>
    <w:rsid w:val="00B90EE2"/>
    <w:rsid w:val="00BA08D1"/>
    <w:rsid w:val="00BA67DF"/>
    <w:rsid w:val="00BA77CE"/>
    <w:rsid w:val="00BD10B7"/>
    <w:rsid w:val="00BD1C19"/>
    <w:rsid w:val="00BE245D"/>
    <w:rsid w:val="00BE3AF2"/>
    <w:rsid w:val="00BE7CD6"/>
    <w:rsid w:val="00BF63B8"/>
    <w:rsid w:val="00C0062A"/>
    <w:rsid w:val="00C00C10"/>
    <w:rsid w:val="00C03938"/>
    <w:rsid w:val="00C04220"/>
    <w:rsid w:val="00C13634"/>
    <w:rsid w:val="00C14F2D"/>
    <w:rsid w:val="00C2078A"/>
    <w:rsid w:val="00C20B6B"/>
    <w:rsid w:val="00C23A42"/>
    <w:rsid w:val="00C34F73"/>
    <w:rsid w:val="00C35122"/>
    <w:rsid w:val="00C458EC"/>
    <w:rsid w:val="00C53BED"/>
    <w:rsid w:val="00C63C59"/>
    <w:rsid w:val="00C65DF6"/>
    <w:rsid w:val="00C66B6E"/>
    <w:rsid w:val="00C723C5"/>
    <w:rsid w:val="00C75543"/>
    <w:rsid w:val="00C8098D"/>
    <w:rsid w:val="00C81D36"/>
    <w:rsid w:val="00C861F1"/>
    <w:rsid w:val="00C94A2D"/>
    <w:rsid w:val="00CB1D81"/>
    <w:rsid w:val="00CB5091"/>
    <w:rsid w:val="00CB63EB"/>
    <w:rsid w:val="00CB6D67"/>
    <w:rsid w:val="00CC2CAD"/>
    <w:rsid w:val="00CC411F"/>
    <w:rsid w:val="00CC6D8B"/>
    <w:rsid w:val="00CD21E2"/>
    <w:rsid w:val="00CD241A"/>
    <w:rsid w:val="00CE150F"/>
    <w:rsid w:val="00CE46B2"/>
    <w:rsid w:val="00CE4B25"/>
    <w:rsid w:val="00CF6F3A"/>
    <w:rsid w:val="00D11DC5"/>
    <w:rsid w:val="00D14302"/>
    <w:rsid w:val="00D2215A"/>
    <w:rsid w:val="00D23567"/>
    <w:rsid w:val="00D30B57"/>
    <w:rsid w:val="00D340BA"/>
    <w:rsid w:val="00D4280A"/>
    <w:rsid w:val="00D51DE3"/>
    <w:rsid w:val="00D66BDF"/>
    <w:rsid w:val="00D72C42"/>
    <w:rsid w:val="00D77101"/>
    <w:rsid w:val="00D9625E"/>
    <w:rsid w:val="00DA3EB4"/>
    <w:rsid w:val="00DB1A7E"/>
    <w:rsid w:val="00DB2F8A"/>
    <w:rsid w:val="00DC076B"/>
    <w:rsid w:val="00DC7589"/>
    <w:rsid w:val="00DD6342"/>
    <w:rsid w:val="00DD6D05"/>
    <w:rsid w:val="00DF3DEC"/>
    <w:rsid w:val="00DF5012"/>
    <w:rsid w:val="00DF7496"/>
    <w:rsid w:val="00DF7983"/>
    <w:rsid w:val="00E020BE"/>
    <w:rsid w:val="00E128E0"/>
    <w:rsid w:val="00E153C5"/>
    <w:rsid w:val="00E45B9A"/>
    <w:rsid w:val="00E46987"/>
    <w:rsid w:val="00E51C37"/>
    <w:rsid w:val="00E557AB"/>
    <w:rsid w:val="00E56660"/>
    <w:rsid w:val="00E67DB0"/>
    <w:rsid w:val="00E75BF1"/>
    <w:rsid w:val="00E81AF9"/>
    <w:rsid w:val="00E8322E"/>
    <w:rsid w:val="00E90E7D"/>
    <w:rsid w:val="00E967EF"/>
    <w:rsid w:val="00E9745C"/>
    <w:rsid w:val="00EA3DDA"/>
    <w:rsid w:val="00EA7D5A"/>
    <w:rsid w:val="00EB4506"/>
    <w:rsid w:val="00EC2C85"/>
    <w:rsid w:val="00EC57B2"/>
    <w:rsid w:val="00ED5CD7"/>
    <w:rsid w:val="00EE1BCC"/>
    <w:rsid w:val="00F15AFD"/>
    <w:rsid w:val="00F22BF9"/>
    <w:rsid w:val="00F27035"/>
    <w:rsid w:val="00F30E9B"/>
    <w:rsid w:val="00F34163"/>
    <w:rsid w:val="00F35AC3"/>
    <w:rsid w:val="00F37662"/>
    <w:rsid w:val="00F41A95"/>
    <w:rsid w:val="00F475A2"/>
    <w:rsid w:val="00F50EB3"/>
    <w:rsid w:val="00F56D49"/>
    <w:rsid w:val="00F64E17"/>
    <w:rsid w:val="00F65DBB"/>
    <w:rsid w:val="00F67DD5"/>
    <w:rsid w:val="00F7395B"/>
    <w:rsid w:val="00F75CEE"/>
    <w:rsid w:val="00F927FC"/>
    <w:rsid w:val="00FA7E5E"/>
    <w:rsid w:val="00FC476F"/>
    <w:rsid w:val="00FC76C8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7B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TableGrid1">
    <w:name w:val="Table Grid1"/>
    <w:basedOn w:val="a1"/>
    <w:next w:val="a7"/>
    <w:uiPriority w:val="59"/>
    <w:rsid w:val="00B7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3371</Words>
  <Characters>19219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73</cp:revision>
  <cp:lastPrinted>2016-09-25T13:07:00Z</cp:lastPrinted>
  <dcterms:created xsi:type="dcterms:W3CDTF">2016-09-20T12:32:00Z</dcterms:created>
  <dcterms:modified xsi:type="dcterms:W3CDTF">2016-09-27T15:23:00Z</dcterms:modified>
</cp:coreProperties>
</file>